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756A1">
      <w:pPr>
        <w:jc w:val="left"/>
        <w:rPr>
          <w:rFonts w:hint="eastAsia" w:ascii="宋体" w:hAnsi="宋体"/>
          <w:b/>
          <w:sz w:val="72"/>
          <w:szCs w:val="72"/>
          <w:highlight w:val="none"/>
        </w:rPr>
      </w:pPr>
    </w:p>
    <w:p w14:paraId="3E65C745">
      <w:pPr>
        <w:jc w:val="left"/>
        <w:rPr>
          <w:rFonts w:hint="eastAsia" w:ascii="宋体" w:hAnsi="宋体"/>
          <w:b/>
          <w:sz w:val="72"/>
          <w:szCs w:val="72"/>
          <w:highlight w:val="none"/>
        </w:rPr>
      </w:pPr>
    </w:p>
    <w:p w14:paraId="79459099">
      <w:pPr>
        <w:jc w:val="center"/>
        <w:rPr>
          <w:rFonts w:hint="eastAsia" w:ascii="宋体" w:hAnsi="宋体"/>
          <w:b/>
          <w:spacing w:val="40"/>
          <w:sz w:val="72"/>
          <w:szCs w:val="72"/>
          <w:highlight w:val="none"/>
        </w:rPr>
      </w:pPr>
      <w:r>
        <w:rPr>
          <w:rFonts w:hint="eastAsia" w:ascii="宋体" w:hAnsi="宋体"/>
          <w:b/>
          <w:spacing w:val="40"/>
          <w:sz w:val="72"/>
          <w:szCs w:val="72"/>
          <w:highlight w:val="none"/>
        </w:rPr>
        <w:t>苏州市吴江区政府采购</w:t>
      </w:r>
    </w:p>
    <w:p w14:paraId="06A131D9">
      <w:pPr>
        <w:jc w:val="center"/>
        <w:rPr>
          <w:rFonts w:hint="eastAsia" w:ascii="宋体" w:hAnsi="宋体"/>
          <w:b/>
          <w:spacing w:val="40"/>
          <w:sz w:val="72"/>
          <w:szCs w:val="72"/>
          <w:highlight w:val="none"/>
        </w:rPr>
      </w:pPr>
      <w:r>
        <w:rPr>
          <w:rFonts w:hint="eastAsia" w:ascii="宋体" w:hAnsi="宋体"/>
          <w:b/>
          <w:spacing w:val="40"/>
          <w:sz w:val="72"/>
          <w:szCs w:val="72"/>
          <w:highlight w:val="none"/>
        </w:rPr>
        <w:t>单一来源采购</w:t>
      </w:r>
      <w:r>
        <w:rPr>
          <w:rFonts w:hint="eastAsia" w:ascii="宋体" w:hAnsi="宋体"/>
          <w:b/>
          <w:spacing w:val="20"/>
          <w:sz w:val="72"/>
          <w:szCs w:val="72"/>
          <w:highlight w:val="none"/>
        </w:rPr>
        <w:t>文件</w:t>
      </w:r>
    </w:p>
    <w:p w14:paraId="02C7994B">
      <w:pPr>
        <w:jc w:val="left"/>
        <w:rPr>
          <w:rFonts w:ascii="宋体" w:hAnsi="宋体"/>
          <w:b/>
          <w:sz w:val="28"/>
          <w:szCs w:val="28"/>
          <w:highlight w:val="none"/>
        </w:rPr>
      </w:pPr>
    </w:p>
    <w:p w14:paraId="262FC369">
      <w:pPr>
        <w:jc w:val="left"/>
        <w:rPr>
          <w:rFonts w:hint="eastAsia" w:ascii="宋体" w:hAnsi="宋体"/>
          <w:b/>
          <w:sz w:val="28"/>
          <w:szCs w:val="28"/>
          <w:highlight w:val="none"/>
        </w:rPr>
      </w:pPr>
    </w:p>
    <w:p w14:paraId="1D282F59">
      <w:pPr>
        <w:pStyle w:val="201"/>
        <w:rPr>
          <w:rFonts w:hint="eastAsia" w:ascii="宋体" w:hAnsi="宋体"/>
          <w:highlight w:val="none"/>
        </w:rPr>
      </w:pPr>
    </w:p>
    <w:p w14:paraId="5EA2D1F0">
      <w:pPr>
        <w:pStyle w:val="201"/>
        <w:rPr>
          <w:rFonts w:ascii="宋体" w:hAnsi="宋体"/>
          <w:highlight w:val="none"/>
        </w:rPr>
      </w:pPr>
    </w:p>
    <w:p w14:paraId="333E3160">
      <w:pPr>
        <w:spacing w:line="480" w:lineRule="auto"/>
        <w:ind w:firstLine="1285"/>
        <w:jc w:val="left"/>
        <w:rPr>
          <w:rFonts w:ascii="宋体" w:hAnsi="宋体"/>
          <w:b/>
          <w:sz w:val="32"/>
          <w:szCs w:val="32"/>
          <w:highlight w:val="none"/>
        </w:rPr>
      </w:pPr>
      <w:r>
        <w:rPr>
          <w:rFonts w:hint="eastAsia" w:ascii="宋体" w:hAnsi="宋体"/>
          <w:b/>
          <w:sz w:val="32"/>
          <w:szCs w:val="32"/>
          <w:highlight w:val="none"/>
        </w:rPr>
        <w:t>采购编号：</w:t>
      </w:r>
      <w:r>
        <w:rPr>
          <w:rFonts w:hint="eastAsia" w:ascii="宋体" w:hAnsi="宋体" w:eastAsia="宋体" w:cs="Times New Roman"/>
          <w:b/>
          <w:i w:val="0"/>
          <w:iCs w:val="0"/>
          <w:caps w:val="0"/>
          <w:spacing w:val="0"/>
          <w:sz w:val="32"/>
          <w:szCs w:val="32"/>
          <w:highlight w:val="none"/>
          <w:shd w:val="clear"/>
        </w:rPr>
        <w:t>JSZC-320509-SZDR-D2026-0004</w:t>
      </w:r>
    </w:p>
    <w:p w14:paraId="35308DEE">
      <w:pPr>
        <w:spacing w:line="480" w:lineRule="auto"/>
        <w:ind w:firstLine="1285"/>
        <w:jc w:val="left"/>
        <w:rPr>
          <w:rFonts w:hint="eastAsia" w:ascii="宋体" w:hAnsi="宋体"/>
          <w:b/>
          <w:sz w:val="32"/>
          <w:szCs w:val="32"/>
          <w:highlight w:val="none"/>
        </w:rPr>
      </w:pPr>
      <w:r>
        <w:rPr>
          <w:rFonts w:hint="eastAsia" w:ascii="宋体" w:hAnsi="宋体"/>
          <w:b/>
          <w:sz w:val="32"/>
          <w:szCs w:val="32"/>
          <w:highlight w:val="none"/>
        </w:rPr>
        <w:t>采购单位：苏州市吴江区水务局</w:t>
      </w:r>
    </w:p>
    <w:p w14:paraId="17BCC157">
      <w:pPr>
        <w:spacing w:line="480" w:lineRule="auto"/>
        <w:ind w:firstLine="1285"/>
        <w:jc w:val="left"/>
        <w:rPr>
          <w:rFonts w:hint="eastAsia" w:ascii="宋体" w:hAnsi="宋体"/>
          <w:b/>
          <w:sz w:val="32"/>
          <w:szCs w:val="32"/>
          <w:highlight w:val="none"/>
        </w:rPr>
      </w:pPr>
      <w:r>
        <w:rPr>
          <w:rFonts w:hint="eastAsia" w:ascii="宋体" w:hAnsi="宋体"/>
          <w:b/>
          <w:sz w:val="32"/>
          <w:szCs w:val="28"/>
          <w:highlight w:val="none"/>
        </w:rPr>
        <w:t>采购内容：</w:t>
      </w:r>
      <w:r>
        <w:rPr>
          <w:rFonts w:hint="eastAsia" w:ascii="宋体" w:hAnsi="宋体"/>
          <w:b/>
          <w:sz w:val="32"/>
          <w:szCs w:val="32"/>
          <w:highlight w:val="none"/>
        </w:rPr>
        <w:t>2026-2027年吴江区河湖第三方巡查评估服务</w:t>
      </w:r>
    </w:p>
    <w:p w14:paraId="7FA5BB13">
      <w:pPr>
        <w:spacing w:line="480" w:lineRule="auto"/>
        <w:ind w:firstLine="1285"/>
        <w:jc w:val="left"/>
        <w:rPr>
          <w:rFonts w:hint="eastAsia" w:ascii="宋体" w:hAnsi="宋体"/>
          <w:b/>
          <w:bCs/>
          <w:sz w:val="32"/>
          <w:szCs w:val="32"/>
          <w:highlight w:val="none"/>
        </w:rPr>
      </w:pPr>
      <w:r>
        <w:rPr>
          <w:rFonts w:hint="eastAsia" w:ascii="宋体" w:hAnsi="宋体"/>
          <w:b/>
          <w:bCs/>
          <w:sz w:val="32"/>
          <w:szCs w:val="32"/>
          <w:highlight w:val="none"/>
        </w:rPr>
        <w:t>采购类别：服务类</w:t>
      </w:r>
    </w:p>
    <w:p w14:paraId="7945F3E3">
      <w:pPr>
        <w:jc w:val="left"/>
        <w:rPr>
          <w:rFonts w:hint="eastAsia" w:ascii="宋体" w:hAnsi="宋体"/>
          <w:b/>
          <w:sz w:val="28"/>
          <w:szCs w:val="28"/>
          <w:highlight w:val="none"/>
        </w:rPr>
      </w:pPr>
    </w:p>
    <w:p w14:paraId="6D437E1C">
      <w:pPr>
        <w:jc w:val="left"/>
        <w:rPr>
          <w:rFonts w:hint="eastAsia" w:ascii="宋体" w:hAnsi="宋体"/>
          <w:b/>
          <w:sz w:val="28"/>
          <w:szCs w:val="28"/>
          <w:highlight w:val="none"/>
        </w:rPr>
      </w:pPr>
    </w:p>
    <w:p w14:paraId="3BE32F53">
      <w:pPr>
        <w:jc w:val="left"/>
        <w:rPr>
          <w:rFonts w:ascii="宋体" w:hAnsi="宋体"/>
          <w:b/>
          <w:sz w:val="28"/>
          <w:szCs w:val="28"/>
          <w:highlight w:val="none"/>
        </w:rPr>
      </w:pPr>
    </w:p>
    <w:p w14:paraId="3433E12A">
      <w:pPr>
        <w:jc w:val="left"/>
        <w:rPr>
          <w:rFonts w:hint="eastAsia" w:ascii="宋体" w:hAnsi="宋体"/>
          <w:b/>
          <w:sz w:val="28"/>
          <w:szCs w:val="28"/>
          <w:highlight w:val="none"/>
        </w:rPr>
      </w:pPr>
    </w:p>
    <w:p w14:paraId="6C657082">
      <w:pPr>
        <w:jc w:val="left"/>
        <w:rPr>
          <w:rFonts w:ascii="宋体" w:hAnsi="宋体"/>
          <w:b/>
          <w:sz w:val="28"/>
          <w:szCs w:val="28"/>
          <w:highlight w:val="none"/>
        </w:rPr>
      </w:pPr>
    </w:p>
    <w:p w14:paraId="23986B47">
      <w:pPr>
        <w:jc w:val="center"/>
        <w:rPr>
          <w:rFonts w:hint="eastAsia" w:ascii="宋体" w:hAnsi="宋体"/>
          <w:b/>
          <w:sz w:val="32"/>
          <w:szCs w:val="28"/>
          <w:highlight w:val="none"/>
          <w:lang w:val="en-US" w:eastAsia="zh-CN"/>
        </w:rPr>
      </w:pPr>
      <w:r>
        <w:rPr>
          <w:rFonts w:hint="eastAsia" w:ascii="宋体" w:hAnsi="宋体"/>
          <w:b/>
          <w:sz w:val="32"/>
          <w:szCs w:val="28"/>
          <w:highlight w:val="none"/>
        </w:rPr>
        <w:t>苏州</w:t>
      </w:r>
      <w:r>
        <w:rPr>
          <w:rFonts w:hint="eastAsia" w:ascii="宋体" w:hAnsi="宋体"/>
          <w:b/>
          <w:sz w:val="32"/>
          <w:szCs w:val="28"/>
          <w:highlight w:val="none"/>
          <w:lang w:val="en-US" w:eastAsia="zh-CN"/>
        </w:rPr>
        <w:t>达仁建设工程咨询有限公司</w:t>
      </w:r>
    </w:p>
    <w:p w14:paraId="618C903A">
      <w:pPr>
        <w:jc w:val="center"/>
        <w:rPr>
          <w:rFonts w:ascii="宋体" w:hAnsi="宋体"/>
          <w:b/>
          <w:bCs/>
          <w:sz w:val="32"/>
          <w:highlight w:val="none"/>
        </w:rPr>
      </w:pPr>
      <w:r>
        <w:rPr>
          <w:rFonts w:hint="eastAsia" w:ascii="宋体" w:hAnsi="宋体"/>
          <w:b/>
          <w:bCs/>
          <w:sz w:val="32"/>
          <w:highlight w:val="none"/>
        </w:rPr>
        <w:t>二〇二</w:t>
      </w:r>
      <w:r>
        <w:rPr>
          <w:rFonts w:hint="eastAsia" w:ascii="宋体" w:hAnsi="宋体"/>
          <w:b/>
          <w:bCs/>
          <w:sz w:val="32"/>
          <w:highlight w:val="none"/>
          <w:lang w:val="en-US" w:eastAsia="zh-CN"/>
        </w:rPr>
        <w:t>六</w:t>
      </w:r>
      <w:r>
        <w:rPr>
          <w:rFonts w:hint="eastAsia" w:ascii="宋体" w:hAnsi="宋体"/>
          <w:b/>
          <w:bCs/>
          <w:sz w:val="32"/>
          <w:highlight w:val="none"/>
        </w:rPr>
        <w:t>年</w:t>
      </w:r>
      <w:r>
        <w:rPr>
          <w:rFonts w:hint="eastAsia" w:ascii="宋体" w:hAnsi="宋体"/>
          <w:b/>
          <w:bCs/>
          <w:sz w:val="32"/>
          <w:highlight w:val="none"/>
          <w:lang w:val="en-US" w:eastAsia="zh-CN"/>
        </w:rPr>
        <w:t>三</w:t>
      </w:r>
      <w:r>
        <w:rPr>
          <w:rFonts w:hint="eastAsia" w:ascii="宋体" w:hAnsi="宋体"/>
          <w:b/>
          <w:bCs/>
          <w:sz w:val="32"/>
          <w:highlight w:val="none"/>
        </w:rPr>
        <w:t>月</w:t>
      </w:r>
    </w:p>
    <w:p w14:paraId="3E4518EC">
      <w:pPr>
        <w:spacing w:after="312" w:line="400" w:lineRule="exact"/>
        <w:jc w:val="center"/>
        <w:outlineLvl w:val="0"/>
        <w:rPr>
          <w:rFonts w:ascii="宋体" w:hAnsi="宋体"/>
          <w:b/>
          <w:sz w:val="36"/>
          <w:szCs w:val="36"/>
          <w:highlight w:val="none"/>
        </w:rPr>
      </w:pPr>
      <w:r>
        <w:rPr>
          <w:rFonts w:ascii="宋体" w:hAnsi="宋体"/>
          <w:b/>
          <w:sz w:val="36"/>
          <w:szCs w:val="36"/>
          <w:highlight w:val="none"/>
        </w:rPr>
        <w:br w:type="page" w:clear="all"/>
      </w:r>
      <w:r>
        <w:rPr>
          <w:rFonts w:ascii="宋体" w:hAnsi="宋体"/>
          <w:b/>
          <w:sz w:val="36"/>
          <w:szCs w:val="36"/>
          <w:highlight w:val="none"/>
        </w:rPr>
        <w:t>目录</w:t>
      </w:r>
    </w:p>
    <w:p w14:paraId="3F84C8DC">
      <w:pPr>
        <w:pStyle w:val="217"/>
        <w:tabs>
          <w:tab w:val="right" w:leader="dot" w:pos="9623"/>
        </w:tabs>
        <w:spacing w:line="360" w:lineRule="auto"/>
        <w:rPr>
          <w:rFonts w:ascii="宋体" w:hAnsi="宋体"/>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TOC \o "1-3" \h \z \u </w:instrText>
      </w:r>
      <w:r>
        <w:rPr>
          <w:rFonts w:ascii="宋体" w:hAnsi="宋体"/>
          <w:sz w:val="28"/>
          <w:szCs w:val="28"/>
          <w:highlight w:val="none"/>
        </w:rPr>
        <w:fldChar w:fldCharType="separate"/>
      </w:r>
      <w:r>
        <w:rPr>
          <w:rStyle w:val="228"/>
          <w:rFonts w:ascii="宋体" w:hAnsi="宋体"/>
          <w:color w:val="000000"/>
          <w:sz w:val="28"/>
          <w:szCs w:val="28"/>
          <w:highlight w:val="none"/>
        </w:rPr>
        <w:fldChar w:fldCharType="begin"/>
      </w:r>
      <w:r>
        <w:rPr>
          <w:rStyle w:val="228"/>
          <w:rFonts w:ascii="宋体" w:hAnsi="宋体"/>
          <w:color w:val="000000"/>
          <w:sz w:val="28"/>
          <w:szCs w:val="28"/>
          <w:highlight w:val="none"/>
        </w:rPr>
        <w:instrText xml:space="preserve"> </w:instrText>
      </w:r>
      <w:r>
        <w:rPr>
          <w:rFonts w:ascii="宋体" w:hAnsi="宋体"/>
          <w:sz w:val="28"/>
          <w:szCs w:val="28"/>
          <w:highlight w:val="none"/>
        </w:rPr>
        <w:instrText xml:space="preserve">HYPERLINK \l "_Toc118729296"</w:instrText>
      </w:r>
      <w:r>
        <w:rPr>
          <w:rStyle w:val="228"/>
          <w:rFonts w:ascii="宋体" w:hAnsi="宋体"/>
          <w:color w:val="000000"/>
          <w:sz w:val="28"/>
          <w:szCs w:val="28"/>
          <w:highlight w:val="none"/>
        </w:rPr>
        <w:instrText xml:space="preserve"> </w:instrText>
      </w:r>
      <w:r>
        <w:rPr>
          <w:rStyle w:val="228"/>
          <w:rFonts w:ascii="宋体" w:hAnsi="宋体"/>
          <w:color w:val="000000"/>
          <w:sz w:val="28"/>
          <w:szCs w:val="28"/>
          <w:highlight w:val="none"/>
        </w:rPr>
        <w:fldChar w:fldCharType="separate"/>
      </w:r>
      <w:r>
        <w:rPr>
          <w:rStyle w:val="228"/>
          <w:rFonts w:hint="eastAsia" w:ascii="宋体" w:hAnsi="宋体"/>
          <w:b/>
          <w:color w:val="000000"/>
          <w:sz w:val="28"/>
          <w:szCs w:val="28"/>
          <w:highlight w:val="none"/>
        </w:rPr>
        <w:t>第一章</w:t>
      </w:r>
      <w:r>
        <w:rPr>
          <w:rStyle w:val="228"/>
          <w:rFonts w:ascii="宋体" w:hAnsi="宋体"/>
          <w:b/>
          <w:color w:val="000000"/>
          <w:sz w:val="28"/>
          <w:szCs w:val="28"/>
          <w:highlight w:val="none"/>
        </w:rPr>
        <w:t xml:space="preserve"> </w:t>
      </w:r>
      <w:r>
        <w:rPr>
          <w:rStyle w:val="228"/>
          <w:rFonts w:hint="eastAsia" w:ascii="宋体" w:hAnsi="宋体"/>
          <w:b/>
          <w:color w:val="000000"/>
          <w:sz w:val="28"/>
          <w:szCs w:val="28"/>
          <w:highlight w:val="none"/>
        </w:rPr>
        <w:t>单一来源邀</w:t>
      </w:r>
      <w:bookmarkStart w:id="0" w:name="_Hlt194323047"/>
      <w:r>
        <w:rPr>
          <w:rStyle w:val="228"/>
          <w:rFonts w:hint="eastAsia" w:ascii="宋体" w:hAnsi="宋体"/>
          <w:b/>
          <w:color w:val="000000"/>
          <w:sz w:val="28"/>
          <w:szCs w:val="28"/>
          <w:highlight w:val="none"/>
        </w:rPr>
        <w:t>请</w:t>
      </w:r>
      <w:bookmarkEnd w:id="0"/>
      <w:r>
        <w:rPr>
          <w:rStyle w:val="228"/>
          <w:rFonts w:hint="eastAsia" w:ascii="宋体" w:hAnsi="宋体"/>
          <w:b/>
          <w:color w:val="000000"/>
          <w:sz w:val="28"/>
          <w:szCs w:val="28"/>
          <w:highlight w:val="none"/>
        </w:rPr>
        <w:t>函</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_Toc118729296 \h </w:instrText>
      </w:r>
      <w:r>
        <w:rPr>
          <w:rFonts w:ascii="宋体" w:hAnsi="宋体"/>
          <w:sz w:val="28"/>
          <w:szCs w:val="28"/>
          <w:highlight w:val="none"/>
        </w:rPr>
        <w:fldChar w:fldCharType="separate"/>
      </w:r>
      <w:r>
        <w:rPr>
          <w:rFonts w:ascii="宋体" w:hAnsi="宋体"/>
          <w:sz w:val="28"/>
          <w:szCs w:val="28"/>
          <w:highlight w:val="none"/>
        </w:rPr>
        <w:t>2</w:t>
      </w:r>
      <w:r>
        <w:rPr>
          <w:rFonts w:ascii="宋体" w:hAnsi="宋体"/>
          <w:sz w:val="28"/>
          <w:szCs w:val="28"/>
          <w:highlight w:val="none"/>
        </w:rPr>
        <w:fldChar w:fldCharType="end"/>
      </w:r>
      <w:r>
        <w:rPr>
          <w:rStyle w:val="228"/>
          <w:rFonts w:ascii="宋体" w:hAnsi="宋体"/>
          <w:color w:val="000000"/>
          <w:sz w:val="28"/>
          <w:szCs w:val="28"/>
          <w:highlight w:val="none"/>
        </w:rPr>
        <w:fldChar w:fldCharType="end"/>
      </w:r>
    </w:p>
    <w:p w14:paraId="06EA11E0">
      <w:pPr>
        <w:pStyle w:val="217"/>
        <w:tabs>
          <w:tab w:val="right" w:leader="dot" w:pos="9623"/>
        </w:tabs>
        <w:spacing w:line="360" w:lineRule="auto"/>
        <w:rPr>
          <w:rFonts w:ascii="宋体" w:hAnsi="宋体"/>
          <w:sz w:val="28"/>
          <w:szCs w:val="28"/>
          <w:highlight w:val="none"/>
        </w:rPr>
      </w:pPr>
      <w:r>
        <w:rPr>
          <w:rStyle w:val="228"/>
          <w:rFonts w:ascii="宋体" w:hAnsi="宋体"/>
          <w:color w:val="000000"/>
          <w:sz w:val="28"/>
          <w:szCs w:val="28"/>
          <w:highlight w:val="none"/>
        </w:rPr>
        <w:fldChar w:fldCharType="begin"/>
      </w:r>
      <w:r>
        <w:rPr>
          <w:rStyle w:val="228"/>
          <w:rFonts w:ascii="宋体" w:hAnsi="宋体"/>
          <w:color w:val="000000"/>
          <w:sz w:val="28"/>
          <w:szCs w:val="28"/>
          <w:highlight w:val="none"/>
        </w:rPr>
        <w:instrText xml:space="preserve"> </w:instrText>
      </w:r>
      <w:r>
        <w:rPr>
          <w:rFonts w:ascii="宋体" w:hAnsi="宋体"/>
          <w:sz w:val="28"/>
          <w:szCs w:val="28"/>
          <w:highlight w:val="none"/>
        </w:rPr>
        <w:instrText xml:space="preserve">HYPERLINK \l "_Toc118729297"</w:instrText>
      </w:r>
      <w:r>
        <w:rPr>
          <w:rStyle w:val="228"/>
          <w:rFonts w:ascii="宋体" w:hAnsi="宋体"/>
          <w:color w:val="000000"/>
          <w:sz w:val="28"/>
          <w:szCs w:val="28"/>
          <w:highlight w:val="none"/>
        </w:rPr>
        <w:instrText xml:space="preserve"> </w:instrText>
      </w:r>
      <w:r>
        <w:rPr>
          <w:rStyle w:val="228"/>
          <w:rFonts w:ascii="宋体" w:hAnsi="宋体"/>
          <w:color w:val="000000"/>
          <w:sz w:val="28"/>
          <w:szCs w:val="28"/>
          <w:highlight w:val="none"/>
        </w:rPr>
        <w:fldChar w:fldCharType="separate"/>
      </w:r>
      <w:r>
        <w:rPr>
          <w:rStyle w:val="228"/>
          <w:rFonts w:hint="eastAsia" w:ascii="宋体" w:hAnsi="宋体" w:cs="宋体"/>
          <w:b/>
          <w:color w:val="000000"/>
          <w:sz w:val="28"/>
          <w:szCs w:val="28"/>
          <w:highlight w:val="none"/>
        </w:rPr>
        <w:t>第二章</w:t>
      </w:r>
      <w:r>
        <w:rPr>
          <w:rStyle w:val="228"/>
          <w:rFonts w:ascii="宋体" w:hAnsi="宋体" w:cs="宋体"/>
          <w:b/>
          <w:color w:val="000000"/>
          <w:sz w:val="28"/>
          <w:szCs w:val="28"/>
          <w:highlight w:val="none"/>
        </w:rPr>
        <w:t xml:space="preserve"> </w:t>
      </w:r>
      <w:r>
        <w:rPr>
          <w:rStyle w:val="228"/>
          <w:rFonts w:hint="eastAsia" w:ascii="宋体" w:hAnsi="宋体" w:cs="宋体"/>
          <w:b/>
          <w:color w:val="000000"/>
          <w:sz w:val="28"/>
          <w:szCs w:val="28"/>
          <w:highlight w:val="none"/>
        </w:rPr>
        <w:t>采购需求</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_Toc118729297 \h </w:instrText>
      </w:r>
      <w:r>
        <w:rPr>
          <w:rFonts w:ascii="宋体" w:hAnsi="宋体"/>
          <w:sz w:val="28"/>
          <w:szCs w:val="28"/>
          <w:highlight w:val="none"/>
        </w:rPr>
        <w:fldChar w:fldCharType="separate"/>
      </w:r>
      <w:r>
        <w:rPr>
          <w:rFonts w:ascii="宋体" w:hAnsi="宋体"/>
          <w:sz w:val="28"/>
          <w:szCs w:val="28"/>
          <w:highlight w:val="none"/>
        </w:rPr>
        <w:t>5</w:t>
      </w:r>
      <w:r>
        <w:rPr>
          <w:rFonts w:ascii="宋体" w:hAnsi="宋体"/>
          <w:sz w:val="28"/>
          <w:szCs w:val="28"/>
          <w:highlight w:val="none"/>
        </w:rPr>
        <w:fldChar w:fldCharType="end"/>
      </w:r>
      <w:r>
        <w:rPr>
          <w:rStyle w:val="228"/>
          <w:rFonts w:ascii="宋体" w:hAnsi="宋体"/>
          <w:color w:val="000000"/>
          <w:sz w:val="28"/>
          <w:szCs w:val="28"/>
          <w:highlight w:val="none"/>
        </w:rPr>
        <w:fldChar w:fldCharType="end"/>
      </w:r>
    </w:p>
    <w:p w14:paraId="4DD63DB1">
      <w:pPr>
        <w:pStyle w:val="217"/>
        <w:tabs>
          <w:tab w:val="right" w:leader="dot" w:pos="9623"/>
        </w:tabs>
        <w:spacing w:line="360" w:lineRule="auto"/>
        <w:rPr>
          <w:rFonts w:ascii="宋体" w:hAnsi="宋体"/>
          <w:sz w:val="28"/>
          <w:szCs w:val="28"/>
          <w:highlight w:val="none"/>
        </w:rPr>
      </w:pPr>
      <w:r>
        <w:rPr>
          <w:rStyle w:val="228"/>
          <w:rFonts w:ascii="宋体" w:hAnsi="宋体"/>
          <w:color w:val="000000"/>
          <w:sz w:val="28"/>
          <w:szCs w:val="28"/>
          <w:highlight w:val="none"/>
        </w:rPr>
        <w:fldChar w:fldCharType="begin"/>
      </w:r>
      <w:r>
        <w:rPr>
          <w:rStyle w:val="228"/>
          <w:rFonts w:ascii="宋体" w:hAnsi="宋体"/>
          <w:color w:val="000000"/>
          <w:sz w:val="28"/>
          <w:szCs w:val="28"/>
          <w:highlight w:val="none"/>
        </w:rPr>
        <w:instrText xml:space="preserve"> </w:instrText>
      </w:r>
      <w:r>
        <w:rPr>
          <w:rFonts w:ascii="宋体" w:hAnsi="宋体"/>
          <w:sz w:val="28"/>
          <w:szCs w:val="28"/>
          <w:highlight w:val="none"/>
        </w:rPr>
        <w:instrText xml:space="preserve">HYPERLINK \l "_Toc118729298"</w:instrText>
      </w:r>
      <w:r>
        <w:rPr>
          <w:rStyle w:val="228"/>
          <w:rFonts w:ascii="宋体" w:hAnsi="宋体"/>
          <w:color w:val="000000"/>
          <w:sz w:val="28"/>
          <w:szCs w:val="28"/>
          <w:highlight w:val="none"/>
        </w:rPr>
        <w:instrText xml:space="preserve"> </w:instrText>
      </w:r>
      <w:r>
        <w:rPr>
          <w:rStyle w:val="228"/>
          <w:rFonts w:ascii="宋体" w:hAnsi="宋体"/>
          <w:color w:val="000000"/>
          <w:sz w:val="28"/>
          <w:szCs w:val="28"/>
          <w:highlight w:val="none"/>
        </w:rPr>
        <w:fldChar w:fldCharType="separate"/>
      </w:r>
      <w:r>
        <w:rPr>
          <w:rStyle w:val="228"/>
          <w:rFonts w:hint="eastAsia" w:ascii="宋体" w:hAnsi="宋体" w:cs="宋体"/>
          <w:b/>
          <w:color w:val="000000"/>
          <w:sz w:val="28"/>
          <w:szCs w:val="28"/>
          <w:highlight w:val="none"/>
        </w:rPr>
        <w:t>第三章</w:t>
      </w:r>
      <w:r>
        <w:rPr>
          <w:rStyle w:val="228"/>
          <w:rFonts w:ascii="宋体" w:hAnsi="宋体" w:cs="宋体"/>
          <w:b/>
          <w:color w:val="000000"/>
          <w:sz w:val="28"/>
          <w:szCs w:val="28"/>
          <w:highlight w:val="none"/>
        </w:rPr>
        <w:t xml:space="preserve"> </w:t>
      </w:r>
      <w:r>
        <w:rPr>
          <w:rStyle w:val="228"/>
          <w:rFonts w:hint="eastAsia" w:ascii="宋体" w:hAnsi="宋体" w:cs="宋体"/>
          <w:b/>
          <w:color w:val="000000"/>
          <w:sz w:val="28"/>
          <w:szCs w:val="28"/>
          <w:highlight w:val="none"/>
        </w:rPr>
        <w:t>合同主</w:t>
      </w:r>
      <w:bookmarkStart w:id="1" w:name="_Hlt119309522"/>
      <w:bookmarkStart w:id="2" w:name="_Hlt119309523"/>
      <w:r>
        <w:rPr>
          <w:rStyle w:val="228"/>
          <w:rFonts w:hint="eastAsia" w:ascii="宋体" w:hAnsi="宋体" w:cs="宋体"/>
          <w:b/>
          <w:color w:val="000000"/>
          <w:sz w:val="28"/>
          <w:szCs w:val="28"/>
          <w:highlight w:val="none"/>
        </w:rPr>
        <w:t>要</w:t>
      </w:r>
      <w:bookmarkEnd w:id="1"/>
      <w:bookmarkEnd w:id="2"/>
      <w:r>
        <w:rPr>
          <w:rStyle w:val="228"/>
          <w:rFonts w:hint="eastAsia" w:ascii="宋体" w:hAnsi="宋体" w:cs="宋体"/>
          <w:b/>
          <w:color w:val="000000"/>
          <w:sz w:val="28"/>
          <w:szCs w:val="28"/>
          <w:highlight w:val="none"/>
        </w:rPr>
        <w:t>条款</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_Toc118729298 \h </w:instrText>
      </w:r>
      <w:r>
        <w:rPr>
          <w:rFonts w:ascii="宋体" w:hAnsi="宋体"/>
          <w:sz w:val="28"/>
          <w:szCs w:val="28"/>
          <w:highlight w:val="none"/>
        </w:rPr>
        <w:fldChar w:fldCharType="separate"/>
      </w:r>
      <w:r>
        <w:rPr>
          <w:rFonts w:ascii="宋体" w:hAnsi="宋体"/>
          <w:sz w:val="28"/>
          <w:szCs w:val="28"/>
          <w:highlight w:val="none"/>
        </w:rPr>
        <w:t>13</w:t>
      </w:r>
      <w:r>
        <w:rPr>
          <w:rFonts w:ascii="宋体" w:hAnsi="宋体"/>
          <w:sz w:val="28"/>
          <w:szCs w:val="28"/>
          <w:highlight w:val="none"/>
        </w:rPr>
        <w:fldChar w:fldCharType="end"/>
      </w:r>
      <w:r>
        <w:rPr>
          <w:rStyle w:val="228"/>
          <w:rFonts w:ascii="宋体" w:hAnsi="宋体"/>
          <w:color w:val="000000"/>
          <w:sz w:val="28"/>
          <w:szCs w:val="28"/>
          <w:highlight w:val="none"/>
        </w:rPr>
        <w:fldChar w:fldCharType="end"/>
      </w:r>
    </w:p>
    <w:p w14:paraId="073C0C59">
      <w:pPr>
        <w:pStyle w:val="217"/>
        <w:tabs>
          <w:tab w:val="right" w:leader="dot" w:pos="9623"/>
        </w:tabs>
        <w:spacing w:line="360" w:lineRule="auto"/>
        <w:rPr>
          <w:rFonts w:ascii="宋体" w:hAnsi="宋体"/>
          <w:sz w:val="28"/>
          <w:szCs w:val="28"/>
          <w:highlight w:val="none"/>
        </w:rPr>
      </w:pPr>
      <w:r>
        <w:rPr>
          <w:rStyle w:val="228"/>
          <w:rFonts w:ascii="宋体" w:hAnsi="宋体"/>
          <w:color w:val="000000"/>
          <w:sz w:val="28"/>
          <w:szCs w:val="28"/>
          <w:highlight w:val="none"/>
        </w:rPr>
        <w:fldChar w:fldCharType="begin"/>
      </w:r>
      <w:r>
        <w:rPr>
          <w:rStyle w:val="228"/>
          <w:rFonts w:ascii="宋体" w:hAnsi="宋体"/>
          <w:color w:val="000000"/>
          <w:sz w:val="28"/>
          <w:szCs w:val="28"/>
          <w:highlight w:val="none"/>
        </w:rPr>
        <w:instrText xml:space="preserve"> </w:instrText>
      </w:r>
      <w:r>
        <w:rPr>
          <w:rFonts w:ascii="宋体" w:hAnsi="宋体"/>
          <w:sz w:val="28"/>
          <w:szCs w:val="28"/>
          <w:highlight w:val="none"/>
        </w:rPr>
        <w:instrText xml:space="preserve">HYPERLINK \l "_Toc118729299"</w:instrText>
      </w:r>
      <w:r>
        <w:rPr>
          <w:rStyle w:val="228"/>
          <w:rFonts w:ascii="宋体" w:hAnsi="宋体"/>
          <w:color w:val="000000"/>
          <w:sz w:val="28"/>
          <w:szCs w:val="28"/>
          <w:highlight w:val="none"/>
        </w:rPr>
        <w:instrText xml:space="preserve"> </w:instrText>
      </w:r>
      <w:r>
        <w:rPr>
          <w:rStyle w:val="228"/>
          <w:rFonts w:ascii="宋体" w:hAnsi="宋体"/>
          <w:color w:val="000000"/>
          <w:sz w:val="28"/>
          <w:szCs w:val="28"/>
          <w:highlight w:val="none"/>
        </w:rPr>
        <w:fldChar w:fldCharType="separate"/>
      </w:r>
      <w:r>
        <w:rPr>
          <w:rStyle w:val="228"/>
          <w:rFonts w:hint="eastAsia" w:ascii="宋体" w:hAnsi="宋体" w:cs="宋体"/>
          <w:b/>
          <w:color w:val="000000"/>
          <w:sz w:val="28"/>
          <w:szCs w:val="28"/>
          <w:highlight w:val="none"/>
        </w:rPr>
        <w:t>第四章</w:t>
      </w:r>
      <w:r>
        <w:rPr>
          <w:rStyle w:val="228"/>
          <w:rFonts w:ascii="宋体" w:hAnsi="宋体" w:cs="宋体"/>
          <w:b/>
          <w:color w:val="000000"/>
          <w:sz w:val="28"/>
          <w:szCs w:val="28"/>
          <w:highlight w:val="none"/>
        </w:rPr>
        <w:t xml:space="preserve"> </w:t>
      </w:r>
      <w:r>
        <w:rPr>
          <w:rStyle w:val="228"/>
          <w:rFonts w:hint="eastAsia" w:ascii="宋体" w:hAnsi="宋体" w:cs="宋体"/>
          <w:b/>
          <w:color w:val="000000"/>
          <w:sz w:val="28"/>
          <w:szCs w:val="28"/>
          <w:highlight w:val="none"/>
        </w:rPr>
        <w:t>协商程序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_Toc118729299 \h </w:instrText>
      </w:r>
      <w:r>
        <w:rPr>
          <w:rFonts w:ascii="宋体" w:hAnsi="宋体"/>
          <w:sz w:val="28"/>
          <w:szCs w:val="28"/>
          <w:highlight w:val="none"/>
        </w:rPr>
        <w:fldChar w:fldCharType="separate"/>
      </w:r>
      <w:r>
        <w:rPr>
          <w:rFonts w:ascii="宋体" w:hAnsi="宋体"/>
          <w:sz w:val="28"/>
          <w:szCs w:val="28"/>
          <w:highlight w:val="none"/>
        </w:rPr>
        <w:t>14</w:t>
      </w:r>
      <w:r>
        <w:rPr>
          <w:rFonts w:ascii="宋体" w:hAnsi="宋体"/>
          <w:sz w:val="28"/>
          <w:szCs w:val="28"/>
          <w:highlight w:val="none"/>
        </w:rPr>
        <w:fldChar w:fldCharType="end"/>
      </w:r>
      <w:r>
        <w:rPr>
          <w:rStyle w:val="228"/>
          <w:rFonts w:ascii="宋体" w:hAnsi="宋体"/>
          <w:color w:val="000000"/>
          <w:sz w:val="28"/>
          <w:szCs w:val="28"/>
          <w:highlight w:val="none"/>
        </w:rPr>
        <w:fldChar w:fldCharType="end"/>
      </w:r>
    </w:p>
    <w:p w14:paraId="212BEC10">
      <w:pPr>
        <w:pStyle w:val="217"/>
        <w:tabs>
          <w:tab w:val="right" w:leader="dot" w:pos="9623"/>
        </w:tabs>
        <w:spacing w:line="360" w:lineRule="auto"/>
        <w:rPr>
          <w:rFonts w:ascii="宋体" w:hAnsi="宋体"/>
          <w:sz w:val="28"/>
          <w:szCs w:val="28"/>
          <w:highlight w:val="none"/>
        </w:rPr>
      </w:pPr>
      <w:r>
        <w:rPr>
          <w:rStyle w:val="228"/>
          <w:rFonts w:ascii="宋体" w:hAnsi="宋体"/>
          <w:color w:val="000000"/>
          <w:sz w:val="28"/>
          <w:szCs w:val="28"/>
          <w:highlight w:val="none"/>
        </w:rPr>
        <w:fldChar w:fldCharType="begin"/>
      </w:r>
      <w:r>
        <w:rPr>
          <w:rStyle w:val="228"/>
          <w:rFonts w:ascii="宋体" w:hAnsi="宋体"/>
          <w:color w:val="000000"/>
          <w:sz w:val="28"/>
          <w:szCs w:val="28"/>
          <w:highlight w:val="none"/>
        </w:rPr>
        <w:instrText xml:space="preserve"> </w:instrText>
      </w:r>
      <w:r>
        <w:rPr>
          <w:rFonts w:ascii="宋体" w:hAnsi="宋体"/>
          <w:sz w:val="28"/>
          <w:szCs w:val="28"/>
          <w:highlight w:val="none"/>
        </w:rPr>
        <w:instrText xml:space="preserve">HYPERLINK \l "_Toc118729300"</w:instrText>
      </w:r>
      <w:r>
        <w:rPr>
          <w:rStyle w:val="228"/>
          <w:rFonts w:ascii="宋体" w:hAnsi="宋体"/>
          <w:color w:val="000000"/>
          <w:sz w:val="28"/>
          <w:szCs w:val="28"/>
          <w:highlight w:val="none"/>
        </w:rPr>
        <w:instrText xml:space="preserve"> </w:instrText>
      </w:r>
      <w:r>
        <w:rPr>
          <w:rStyle w:val="228"/>
          <w:rFonts w:ascii="宋体" w:hAnsi="宋体"/>
          <w:color w:val="000000"/>
          <w:sz w:val="28"/>
          <w:szCs w:val="28"/>
          <w:highlight w:val="none"/>
        </w:rPr>
        <w:fldChar w:fldCharType="separate"/>
      </w:r>
      <w:r>
        <w:rPr>
          <w:rStyle w:val="228"/>
          <w:rFonts w:hint="eastAsia" w:ascii="宋体" w:hAnsi="宋体" w:cs="宋体"/>
          <w:b/>
          <w:bCs/>
          <w:color w:val="000000"/>
          <w:sz w:val="28"/>
          <w:szCs w:val="28"/>
          <w:highlight w:val="none"/>
        </w:rPr>
        <w:t>第五章</w:t>
      </w:r>
      <w:r>
        <w:rPr>
          <w:rStyle w:val="228"/>
          <w:rFonts w:ascii="宋体" w:hAnsi="宋体" w:cs="宋体"/>
          <w:b/>
          <w:bCs/>
          <w:color w:val="000000"/>
          <w:sz w:val="28"/>
          <w:szCs w:val="28"/>
          <w:highlight w:val="none"/>
        </w:rPr>
        <w:t xml:space="preserve"> </w:t>
      </w:r>
      <w:r>
        <w:rPr>
          <w:rStyle w:val="228"/>
          <w:rFonts w:hint="eastAsia" w:ascii="宋体" w:hAnsi="宋体" w:cs="宋体"/>
          <w:b/>
          <w:bCs/>
          <w:color w:val="000000"/>
          <w:sz w:val="28"/>
          <w:szCs w:val="28"/>
          <w:highlight w:val="none"/>
        </w:rPr>
        <w:t>附件格式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_Toc118729300 \h </w:instrText>
      </w:r>
      <w:r>
        <w:rPr>
          <w:rFonts w:ascii="宋体" w:hAnsi="宋体"/>
          <w:sz w:val="28"/>
          <w:szCs w:val="28"/>
          <w:highlight w:val="none"/>
        </w:rPr>
        <w:fldChar w:fldCharType="separate"/>
      </w:r>
      <w:r>
        <w:rPr>
          <w:rFonts w:ascii="宋体" w:hAnsi="宋体"/>
          <w:sz w:val="28"/>
          <w:szCs w:val="28"/>
          <w:highlight w:val="none"/>
        </w:rPr>
        <w:t>23</w:t>
      </w:r>
      <w:r>
        <w:rPr>
          <w:rFonts w:ascii="宋体" w:hAnsi="宋体"/>
          <w:sz w:val="28"/>
          <w:szCs w:val="28"/>
          <w:highlight w:val="none"/>
        </w:rPr>
        <w:fldChar w:fldCharType="end"/>
      </w:r>
      <w:r>
        <w:rPr>
          <w:rStyle w:val="228"/>
          <w:rFonts w:ascii="宋体" w:hAnsi="宋体"/>
          <w:color w:val="000000"/>
          <w:sz w:val="28"/>
          <w:szCs w:val="28"/>
          <w:highlight w:val="none"/>
        </w:rPr>
        <w:fldChar w:fldCharType="end"/>
      </w:r>
    </w:p>
    <w:p w14:paraId="4E33B933">
      <w:pPr>
        <w:spacing w:line="360" w:lineRule="auto"/>
        <w:rPr>
          <w:rFonts w:ascii="宋体" w:hAnsi="宋体"/>
          <w:highlight w:val="none"/>
        </w:rPr>
      </w:pPr>
      <w:r>
        <w:rPr>
          <w:rFonts w:ascii="宋体" w:hAnsi="宋体"/>
          <w:b/>
          <w:bCs/>
          <w:sz w:val="28"/>
          <w:szCs w:val="28"/>
          <w:highlight w:val="none"/>
          <w:lang w:val="zh-CN"/>
        </w:rPr>
        <w:fldChar w:fldCharType="end"/>
      </w:r>
    </w:p>
    <w:p w14:paraId="57886DD1">
      <w:pPr>
        <w:spacing w:after="312" w:line="400" w:lineRule="exact"/>
        <w:jc w:val="center"/>
        <w:outlineLvl w:val="0"/>
        <w:rPr>
          <w:rFonts w:hint="eastAsia" w:ascii="宋体" w:hAnsi="宋体"/>
          <w:b/>
          <w:sz w:val="32"/>
          <w:highlight w:val="none"/>
        </w:rPr>
      </w:pPr>
      <w:bookmarkStart w:id="3" w:name="_Toc118729296"/>
      <w:r>
        <w:rPr>
          <w:rFonts w:ascii="宋体" w:hAnsi="宋体"/>
          <w:b/>
          <w:sz w:val="32"/>
          <w:highlight w:val="none"/>
        </w:rPr>
        <w:br w:type="page" w:clear="all"/>
      </w:r>
      <w:r>
        <w:rPr>
          <w:rFonts w:hint="eastAsia" w:ascii="宋体" w:hAnsi="宋体"/>
          <w:b/>
          <w:sz w:val="32"/>
          <w:highlight w:val="none"/>
        </w:rPr>
        <w:t>第一章 单一来源邀请函</w:t>
      </w:r>
      <w:bookmarkEnd w:id="3"/>
    </w:p>
    <w:p w14:paraId="101D088F">
      <w:pPr>
        <w:pStyle w:val="201"/>
        <w:spacing w:line="440" w:lineRule="exact"/>
        <w:rPr>
          <w:rFonts w:hint="eastAsia" w:ascii="宋体" w:hAnsi="宋体" w:cs="宋体"/>
          <w:sz w:val="21"/>
          <w:szCs w:val="21"/>
          <w:highlight w:val="none"/>
          <w:u w:val="single"/>
        </w:rPr>
      </w:pPr>
      <w:r>
        <w:rPr>
          <w:rFonts w:hint="eastAsia" w:ascii="宋体" w:hAnsi="宋体" w:cs="宋体"/>
          <w:b/>
          <w:sz w:val="21"/>
          <w:szCs w:val="21"/>
          <w:highlight w:val="none"/>
          <w:u w:val="single"/>
        </w:rPr>
        <w:t>苏州市吴越智博大数据科技有限公司</w:t>
      </w:r>
      <w:r>
        <w:rPr>
          <w:rFonts w:hint="eastAsia" w:ascii="宋体" w:hAnsi="宋体" w:cs="宋体"/>
          <w:sz w:val="21"/>
          <w:szCs w:val="21"/>
          <w:highlight w:val="none"/>
        </w:rPr>
        <w:t>：</w:t>
      </w:r>
    </w:p>
    <w:p w14:paraId="55D59C17">
      <w:pPr>
        <w:spacing w:line="440" w:lineRule="exact"/>
        <w:ind w:firstLine="420"/>
        <w:jc w:val="left"/>
        <w:rPr>
          <w:rFonts w:hint="eastAsia" w:ascii="宋体" w:hAnsi="宋体" w:cs="宋体"/>
          <w:szCs w:val="21"/>
          <w:highlight w:val="none"/>
        </w:rPr>
      </w:pPr>
      <w:bookmarkStart w:id="4" w:name="OLE_LINK1"/>
      <w:bookmarkStart w:id="5" w:name="OLE_LINK2"/>
      <w:r>
        <w:rPr>
          <w:rFonts w:hint="eastAsia" w:ascii="宋体" w:hAnsi="宋体" w:cs="宋体"/>
          <w:szCs w:val="21"/>
          <w:highlight w:val="none"/>
          <w:lang w:eastAsia="zh-CN"/>
        </w:rPr>
        <w:t>苏州达仁建设工程咨询有限公司</w:t>
      </w:r>
      <w:r>
        <w:rPr>
          <w:rFonts w:hint="eastAsia" w:ascii="宋体" w:hAnsi="宋体" w:cs="宋体"/>
          <w:szCs w:val="21"/>
          <w:highlight w:val="none"/>
        </w:rPr>
        <w:t>受苏州市吴江区水务局的委托，就其所需要采购的</w:t>
      </w:r>
      <w:r>
        <w:rPr>
          <w:rFonts w:hint="eastAsia" w:ascii="宋体" w:hAnsi="宋体" w:cs="宋体"/>
          <w:szCs w:val="21"/>
          <w:highlight w:val="none"/>
          <w:lang w:eastAsia="zh-CN"/>
        </w:rPr>
        <w:t>2026-2027年吴江区河湖第三方巡查评估服务</w:t>
      </w:r>
      <w:r>
        <w:rPr>
          <w:rFonts w:hint="eastAsia" w:ascii="宋体" w:hAnsi="宋体" w:cs="宋体"/>
          <w:szCs w:val="21"/>
          <w:highlight w:val="none"/>
        </w:rPr>
        <w:t>项目在国内组织单一来源采购，</w:t>
      </w:r>
      <w:r>
        <w:rPr>
          <w:rFonts w:hint="eastAsia" w:ascii="宋体" w:hAnsi="宋体" w:cs="宋体"/>
          <w:highlight w:val="none"/>
        </w:rPr>
        <w:t>欢迎贵公司前来参加</w:t>
      </w:r>
      <w:r>
        <w:rPr>
          <w:rFonts w:hint="eastAsia" w:ascii="宋体" w:hAnsi="宋体" w:cs="宋体"/>
          <w:szCs w:val="21"/>
          <w:highlight w:val="none"/>
        </w:rPr>
        <w:t>。</w:t>
      </w:r>
    </w:p>
    <w:p w14:paraId="61E7EF10">
      <w:pPr>
        <w:pStyle w:val="207"/>
        <w:spacing w:line="440" w:lineRule="exact"/>
        <w:ind w:firstLine="422"/>
        <w:jc w:val="left"/>
        <w:rPr>
          <w:rFonts w:hint="eastAsia" w:ascii="宋体" w:hAnsi="宋体" w:cs="宋体"/>
          <w:b/>
          <w:sz w:val="21"/>
          <w:szCs w:val="21"/>
          <w:highlight w:val="none"/>
        </w:rPr>
      </w:pPr>
      <w:r>
        <w:rPr>
          <w:rFonts w:hint="eastAsia" w:ascii="宋体" w:hAnsi="宋体" w:cs="宋体"/>
          <w:b/>
          <w:sz w:val="21"/>
          <w:szCs w:val="21"/>
          <w:highlight w:val="none"/>
        </w:rPr>
        <w:t>一、项目基本情况</w:t>
      </w:r>
    </w:p>
    <w:p w14:paraId="6CC671FF">
      <w:pPr>
        <w:pStyle w:val="207"/>
        <w:spacing w:line="440" w:lineRule="exact"/>
        <w:ind w:firstLine="420"/>
        <w:jc w:val="left"/>
        <w:rPr>
          <w:rFonts w:hint="eastAsia" w:ascii="宋体" w:hAnsi="宋体" w:eastAsia="宋体" w:cs="宋体"/>
          <w:sz w:val="21"/>
          <w:szCs w:val="21"/>
          <w:highlight w:val="none"/>
          <w:lang w:eastAsia="zh-CN"/>
        </w:rPr>
      </w:pPr>
      <w:r>
        <w:rPr>
          <w:rFonts w:hint="eastAsia" w:ascii="宋体" w:hAnsi="宋体" w:cs="宋体"/>
          <w:sz w:val="21"/>
          <w:szCs w:val="21"/>
          <w:highlight w:val="none"/>
        </w:rPr>
        <w:t>项目编号：</w:t>
      </w:r>
      <w:r>
        <w:rPr>
          <w:rFonts w:hint="eastAsia" w:ascii="宋体" w:hAnsi="宋体" w:eastAsia="宋体" w:cs="宋体"/>
          <w:b w:val="0"/>
          <w:i w:val="0"/>
          <w:iCs w:val="0"/>
          <w:caps w:val="0"/>
          <w:spacing w:val="0"/>
          <w:sz w:val="21"/>
          <w:szCs w:val="21"/>
          <w:highlight w:val="none"/>
          <w:shd w:val="clear"/>
        </w:rPr>
        <w:t>JSZC-320509-SZDR-D2026-0004</w:t>
      </w:r>
      <w:r>
        <w:rPr>
          <w:rFonts w:hint="eastAsia" w:ascii="宋体" w:hAnsi="宋体" w:cs="宋体"/>
          <w:sz w:val="21"/>
          <w:szCs w:val="21"/>
          <w:highlight w:val="none"/>
          <w:lang w:eastAsia="zh-CN"/>
        </w:rPr>
        <w:t xml:space="preserve">                                          </w:t>
      </w:r>
    </w:p>
    <w:p w14:paraId="2AA312AA">
      <w:pPr>
        <w:pStyle w:val="207"/>
        <w:spacing w:line="440" w:lineRule="exact"/>
        <w:ind w:firstLine="420"/>
        <w:jc w:val="left"/>
        <w:rPr>
          <w:rFonts w:hint="eastAsia" w:ascii="宋体" w:hAnsi="宋体" w:eastAsia="宋体" w:cs="宋体"/>
          <w:sz w:val="21"/>
          <w:szCs w:val="21"/>
          <w:highlight w:val="none"/>
          <w:lang w:eastAsia="zh-CN"/>
        </w:rPr>
      </w:pPr>
      <w:r>
        <w:rPr>
          <w:rFonts w:hint="eastAsia" w:ascii="宋体" w:hAnsi="宋体" w:cs="宋体"/>
          <w:sz w:val="21"/>
          <w:szCs w:val="21"/>
          <w:highlight w:val="none"/>
        </w:rPr>
        <w:t>项目名称：</w:t>
      </w:r>
      <w:r>
        <w:rPr>
          <w:rFonts w:hint="eastAsia" w:ascii="宋体" w:hAnsi="宋体" w:cs="宋体"/>
          <w:sz w:val="21"/>
          <w:szCs w:val="21"/>
          <w:highlight w:val="none"/>
          <w:lang w:eastAsia="zh-CN"/>
        </w:rPr>
        <w:t xml:space="preserve">2026-2027年吴江区河湖第三方巡查评估服务                               </w:t>
      </w:r>
    </w:p>
    <w:p w14:paraId="59CBE78B">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采购方式：单一来源采购</w:t>
      </w:r>
    </w:p>
    <w:p w14:paraId="46118BEC">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预算金额：人民币</w:t>
      </w:r>
      <w:r>
        <w:rPr>
          <w:rFonts w:hint="eastAsia" w:ascii="宋体" w:hAnsi="宋体" w:cs="宋体"/>
          <w:sz w:val="21"/>
          <w:szCs w:val="21"/>
          <w:highlight w:val="none"/>
          <w:lang w:val="en-US" w:eastAsia="zh-CN"/>
        </w:rPr>
        <w:t>贰佰叁拾万元整</w:t>
      </w:r>
      <w:r>
        <w:rPr>
          <w:rFonts w:hint="eastAsia" w:ascii="宋体" w:hAnsi="宋体" w:cs="宋体"/>
          <w:sz w:val="21"/>
          <w:szCs w:val="21"/>
          <w:highlight w:val="none"/>
        </w:rPr>
        <w:t>（小写:</w:t>
      </w:r>
      <w:r>
        <w:rPr>
          <w:rFonts w:hint="eastAsia" w:ascii="宋体" w:hAnsi="宋体" w:cs="宋体"/>
          <w:sz w:val="21"/>
          <w:szCs w:val="21"/>
          <w:highlight w:val="none"/>
          <w:lang w:val="en-US" w:eastAsia="zh-CN"/>
        </w:rPr>
        <w:t>2300000.00元</w:t>
      </w:r>
      <w:r>
        <w:rPr>
          <w:rFonts w:hint="eastAsia" w:ascii="宋体" w:hAnsi="宋体" w:cs="宋体"/>
          <w:sz w:val="21"/>
          <w:szCs w:val="21"/>
          <w:highlight w:val="none"/>
        </w:rPr>
        <w:t>）</w:t>
      </w:r>
    </w:p>
    <w:p w14:paraId="3D6CD0AA">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最高限价：人民币</w:t>
      </w:r>
      <w:r>
        <w:rPr>
          <w:rFonts w:hint="eastAsia" w:ascii="宋体" w:hAnsi="宋体" w:cs="宋体"/>
          <w:sz w:val="21"/>
          <w:szCs w:val="21"/>
          <w:highlight w:val="none"/>
          <w:lang w:val="en-US" w:eastAsia="zh-CN"/>
        </w:rPr>
        <w:t>贰佰叁拾万元整</w:t>
      </w:r>
      <w:r>
        <w:rPr>
          <w:rFonts w:hint="eastAsia" w:ascii="宋体" w:hAnsi="宋体" w:cs="宋体"/>
          <w:sz w:val="21"/>
          <w:szCs w:val="21"/>
          <w:highlight w:val="none"/>
        </w:rPr>
        <w:t>（小写:2</w:t>
      </w:r>
      <w:r>
        <w:rPr>
          <w:rFonts w:hint="eastAsia" w:ascii="宋体" w:hAnsi="宋体" w:cs="宋体"/>
          <w:sz w:val="21"/>
          <w:szCs w:val="21"/>
          <w:highlight w:val="none"/>
          <w:lang w:val="en-US" w:eastAsia="zh-CN"/>
        </w:rPr>
        <w:t>30</w:t>
      </w:r>
      <w:r>
        <w:rPr>
          <w:rFonts w:hint="eastAsia" w:ascii="宋体" w:hAnsi="宋体" w:cs="宋体"/>
          <w:sz w:val="21"/>
          <w:szCs w:val="21"/>
          <w:highlight w:val="none"/>
        </w:rPr>
        <w:t>0000.00元）</w:t>
      </w:r>
    </w:p>
    <w:p w14:paraId="6B6A850B">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采购需求：本次拟采购服务单位对全区河湖、泵闸站进行巡查评估，对巡查发现的问题进行派单并跟踪结案，根据采购方要求进行各类专项问题巡查统计汇总。（具体内容详见采购文件第二章）</w:t>
      </w:r>
    </w:p>
    <w:p w14:paraId="7426CB0B">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合同履行</w:t>
      </w:r>
      <w:r>
        <w:rPr>
          <w:rFonts w:ascii="宋体" w:hAnsi="宋体" w:cs="宋体"/>
          <w:sz w:val="21"/>
          <w:szCs w:val="21"/>
          <w:highlight w:val="none"/>
        </w:rPr>
        <w:t>期限：</w:t>
      </w:r>
      <w:r>
        <w:rPr>
          <w:rFonts w:hint="eastAsia" w:ascii="宋体" w:hAnsi="宋体" w:cs="宋体"/>
          <w:sz w:val="21"/>
          <w:szCs w:val="21"/>
          <w:highlight w:val="none"/>
        </w:rPr>
        <w:t>一年（202</w:t>
      </w:r>
      <w:r>
        <w:rPr>
          <w:rFonts w:hint="eastAsia" w:ascii="宋体" w:hAnsi="宋体" w:cs="宋体"/>
          <w:sz w:val="21"/>
          <w:szCs w:val="21"/>
          <w:highlight w:val="none"/>
          <w:lang w:val="en-US" w:eastAsia="zh-CN"/>
        </w:rPr>
        <w:t>6</w:t>
      </w:r>
      <w:r>
        <w:rPr>
          <w:rFonts w:hint="eastAsia" w:ascii="宋体" w:hAnsi="宋体" w:cs="宋体"/>
          <w:sz w:val="21"/>
          <w:szCs w:val="21"/>
          <w:highlight w:val="none"/>
        </w:rPr>
        <w:t>年05月01日至202</w:t>
      </w:r>
      <w:r>
        <w:rPr>
          <w:rFonts w:hint="eastAsia" w:ascii="宋体" w:hAnsi="宋体" w:cs="宋体"/>
          <w:sz w:val="21"/>
          <w:szCs w:val="21"/>
          <w:highlight w:val="none"/>
          <w:lang w:val="en-US" w:eastAsia="zh-CN"/>
        </w:rPr>
        <w:t>7</w:t>
      </w:r>
      <w:r>
        <w:rPr>
          <w:rFonts w:hint="eastAsia" w:ascii="宋体" w:hAnsi="宋体" w:cs="宋体"/>
          <w:sz w:val="21"/>
          <w:szCs w:val="21"/>
          <w:highlight w:val="none"/>
        </w:rPr>
        <w:t>年04月30日）</w:t>
      </w:r>
    </w:p>
    <w:p w14:paraId="0366A2E0">
      <w:pPr>
        <w:pStyle w:val="207"/>
        <w:spacing w:line="440" w:lineRule="exact"/>
        <w:ind w:firstLine="420"/>
        <w:jc w:val="left"/>
        <w:rPr>
          <w:rFonts w:ascii="宋体" w:hAnsi="宋体" w:cs="宋体"/>
          <w:sz w:val="21"/>
          <w:szCs w:val="21"/>
          <w:highlight w:val="none"/>
        </w:rPr>
      </w:pPr>
      <w:r>
        <w:rPr>
          <w:rFonts w:hint="eastAsia" w:ascii="宋体" w:hAnsi="宋体" w:cs="宋体"/>
          <w:sz w:val="21"/>
          <w:szCs w:val="21"/>
          <w:highlight w:val="none"/>
        </w:rPr>
        <w:t>本项目（是/否）接受联合体投标：否</w:t>
      </w:r>
    </w:p>
    <w:p w14:paraId="07BB7CDB">
      <w:pPr>
        <w:pStyle w:val="201"/>
        <w:spacing w:line="440" w:lineRule="exact"/>
        <w:ind w:firstLine="422"/>
        <w:rPr>
          <w:rFonts w:ascii="宋体" w:hAnsi="宋体"/>
          <w:b/>
          <w:bCs/>
          <w:sz w:val="21"/>
          <w:szCs w:val="21"/>
          <w:highlight w:val="none"/>
        </w:rPr>
      </w:pPr>
      <w:r>
        <w:rPr>
          <w:rFonts w:hint="eastAsia" w:ascii="宋体" w:hAnsi="宋体"/>
          <w:b/>
          <w:bCs/>
          <w:sz w:val="21"/>
          <w:szCs w:val="21"/>
          <w:highlight w:val="none"/>
        </w:rPr>
        <w:t>二、申请人的资格要求</w:t>
      </w:r>
    </w:p>
    <w:p w14:paraId="3B3E64BB">
      <w:pPr>
        <w:spacing w:line="440" w:lineRule="exact"/>
        <w:ind w:firstLine="420"/>
        <w:jc w:val="left"/>
        <w:rPr>
          <w:rFonts w:ascii="宋体" w:hAnsi="宋体" w:cs="宋体"/>
          <w:szCs w:val="21"/>
          <w:highlight w:val="none"/>
        </w:rPr>
      </w:pPr>
      <w:r>
        <w:rPr>
          <w:rFonts w:hint="eastAsia" w:ascii="宋体" w:hAnsi="宋体" w:cs="宋体"/>
          <w:szCs w:val="21"/>
          <w:highlight w:val="none"/>
        </w:rPr>
        <w:t>（一）</w:t>
      </w:r>
      <w:r>
        <w:rPr>
          <w:rFonts w:hint="eastAsia" w:ascii="宋体" w:hAnsi="宋体"/>
          <w:szCs w:val="21"/>
          <w:highlight w:val="none"/>
        </w:rPr>
        <w:t>满足《中华人民共和国政府采购法》第二十二条规定：</w:t>
      </w:r>
    </w:p>
    <w:p w14:paraId="05FEA04C">
      <w:pPr>
        <w:spacing w:line="440" w:lineRule="exact"/>
        <w:ind w:firstLine="420"/>
        <w:jc w:val="left"/>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具有独立承担民事责任的能力；</w:t>
      </w:r>
    </w:p>
    <w:p w14:paraId="11147056">
      <w:pPr>
        <w:spacing w:line="440" w:lineRule="exact"/>
        <w:ind w:firstLine="42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具有良好的商业信誉和健全的财务会计制度；</w:t>
      </w:r>
    </w:p>
    <w:p w14:paraId="6D2DF255">
      <w:pPr>
        <w:spacing w:line="440" w:lineRule="exact"/>
        <w:ind w:firstLine="420"/>
        <w:jc w:val="left"/>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具有履行合同所必须的设备和专业技术能力；</w:t>
      </w:r>
    </w:p>
    <w:p w14:paraId="234E3A7F">
      <w:pPr>
        <w:spacing w:line="440" w:lineRule="exact"/>
        <w:ind w:firstLine="420"/>
        <w:jc w:val="left"/>
        <w:rPr>
          <w:rFonts w:ascii="宋体" w:hAnsi="宋体" w:cs="宋体"/>
          <w:szCs w:val="21"/>
          <w:highlight w:val="none"/>
        </w:rPr>
      </w:pPr>
      <w:r>
        <w:rPr>
          <w:rFonts w:ascii="宋体" w:hAnsi="宋体" w:cs="宋体"/>
          <w:szCs w:val="21"/>
          <w:highlight w:val="none"/>
        </w:rPr>
        <w:t>4.</w:t>
      </w:r>
      <w:r>
        <w:rPr>
          <w:rFonts w:hint="eastAsia" w:ascii="宋体" w:hAnsi="宋体" w:cs="宋体"/>
          <w:szCs w:val="21"/>
          <w:highlight w:val="none"/>
        </w:rPr>
        <w:t>具有依法缴纳税收和社会保障资金的良好记录；</w:t>
      </w:r>
    </w:p>
    <w:p w14:paraId="0431BB73">
      <w:pPr>
        <w:spacing w:line="440" w:lineRule="exact"/>
        <w:ind w:firstLine="420"/>
        <w:jc w:val="left"/>
        <w:rPr>
          <w:rFonts w:ascii="宋体" w:hAnsi="宋体" w:cs="宋体"/>
          <w:szCs w:val="21"/>
          <w:highlight w:val="none"/>
        </w:rPr>
      </w:pPr>
      <w:r>
        <w:rPr>
          <w:rFonts w:ascii="宋体" w:hAnsi="宋体" w:cs="宋体"/>
          <w:szCs w:val="21"/>
          <w:highlight w:val="none"/>
        </w:rPr>
        <w:t>5.</w:t>
      </w:r>
      <w:r>
        <w:rPr>
          <w:rFonts w:hint="eastAsia" w:ascii="宋体" w:hAnsi="宋体"/>
          <w:szCs w:val="21"/>
          <w:highlight w:val="none"/>
        </w:rPr>
        <w:t>参加政府采购活动前三年内，在经营活动中没有重大违法记录；</w:t>
      </w:r>
    </w:p>
    <w:p w14:paraId="02C76249">
      <w:pPr>
        <w:spacing w:line="440" w:lineRule="exact"/>
        <w:ind w:firstLine="420"/>
        <w:jc w:val="left"/>
        <w:rPr>
          <w:rFonts w:ascii="宋体" w:hAnsi="宋体" w:cs="宋体"/>
          <w:szCs w:val="21"/>
          <w:highlight w:val="none"/>
        </w:rPr>
      </w:pPr>
      <w:r>
        <w:rPr>
          <w:rFonts w:ascii="宋体" w:hAnsi="宋体" w:cs="宋体"/>
          <w:szCs w:val="21"/>
          <w:highlight w:val="none"/>
        </w:rPr>
        <w:t>6.</w:t>
      </w:r>
      <w:r>
        <w:rPr>
          <w:rFonts w:hint="eastAsia" w:ascii="宋体" w:hAnsi="宋体" w:cs="宋体"/>
          <w:szCs w:val="21"/>
          <w:highlight w:val="none"/>
        </w:rPr>
        <w:t>法律、行政法规规定的其他条件。</w:t>
      </w:r>
    </w:p>
    <w:p w14:paraId="2D49BE64">
      <w:pPr>
        <w:spacing w:line="440" w:lineRule="exact"/>
        <w:ind w:firstLine="420"/>
        <w:rPr>
          <w:rFonts w:ascii="宋体" w:hAnsi="宋体"/>
          <w:szCs w:val="21"/>
          <w:highlight w:val="none"/>
        </w:rPr>
      </w:pPr>
      <w:r>
        <w:rPr>
          <w:rFonts w:hint="eastAsia" w:ascii="宋体" w:hAnsi="宋体"/>
          <w:szCs w:val="21"/>
          <w:highlight w:val="none"/>
        </w:rPr>
        <w:t>（二）落实政府采购政策需满足的资格要求：</w:t>
      </w:r>
    </w:p>
    <w:p w14:paraId="3876B73F">
      <w:pPr>
        <w:pStyle w:val="201"/>
        <w:spacing w:line="440" w:lineRule="exact"/>
        <w:ind w:firstLine="420"/>
        <w:rPr>
          <w:rFonts w:hint="eastAsia" w:ascii="宋体" w:hAnsi="宋体" w:cs="宋体"/>
          <w:sz w:val="21"/>
          <w:szCs w:val="21"/>
          <w:highlight w:val="none"/>
        </w:rPr>
      </w:pPr>
      <w:r>
        <w:rPr>
          <w:rFonts w:hint="eastAsia" w:ascii="宋体" w:hAnsi="宋体"/>
          <w:sz w:val="21"/>
          <w:szCs w:val="21"/>
          <w:highlight w:val="none"/>
        </w:rPr>
        <w:t>本项目专门面向中小企业采购，所属行业为</w:t>
      </w:r>
      <w:r>
        <w:rPr>
          <w:rFonts w:hint="eastAsia" w:ascii="宋体" w:hAnsi="宋体"/>
          <w:b/>
          <w:sz w:val="21"/>
          <w:szCs w:val="21"/>
          <w:highlight w:val="none"/>
          <w:u w:val="single"/>
        </w:rPr>
        <w:t>其他未列明行业</w:t>
      </w:r>
      <w:r>
        <w:rPr>
          <w:rFonts w:hint="eastAsia" w:ascii="宋体" w:hAnsi="宋体"/>
          <w:sz w:val="21"/>
          <w:szCs w:val="21"/>
          <w:highlight w:val="none"/>
        </w:rPr>
        <w:t>，供应商应为中小微企业或残疾人福利性单位或监狱企业。中小微企业应在响应文件中提供《中小企业声明函》，残疾人福利性单位（监狱企业）提供的残疾人福利性单位声明函（监狱企业证明文件）视为已提供中小企业声明函。</w:t>
      </w:r>
    </w:p>
    <w:p w14:paraId="5930E8DF">
      <w:pPr>
        <w:pStyle w:val="201"/>
        <w:spacing w:line="440" w:lineRule="exact"/>
        <w:ind w:firstLine="420"/>
        <w:rPr>
          <w:rFonts w:hint="eastAsia" w:ascii="宋体" w:hAnsi="宋体" w:cs="宋体"/>
          <w:sz w:val="21"/>
          <w:szCs w:val="21"/>
          <w:highlight w:val="none"/>
        </w:rPr>
      </w:pPr>
      <w:r>
        <w:rPr>
          <w:rFonts w:hint="eastAsia" w:ascii="宋体" w:hAnsi="宋体" w:cs="宋体"/>
          <w:sz w:val="21"/>
          <w:szCs w:val="21"/>
          <w:highlight w:val="none"/>
        </w:rPr>
        <w:t>（三）本项目的特定资格要求：</w:t>
      </w:r>
    </w:p>
    <w:p w14:paraId="3B55CD89">
      <w:pPr>
        <w:spacing w:line="440" w:lineRule="exact"/>
        <w:ind w:firstLine="420"/>
        <w:rPr>
          <w:rFonts w:ascii="宋体" w:hAnsi="宋体"/>
          <w:szCs w:val="21"/>
          <w:highlight w:val="none"/>
        </w:rPr>
      </w:pPr>
      <w:r>
        <w:rPr>
          <w:rFonts w:hint="eastAsia" w:ascii="宋体" w:hAnsi="宋体"/>
          <w:szCs w:val="21"/>
          <w:highlight w:val="none"/>
        </w:rPr>
        <w:t>1.单位负责人为同一人或者存在直接控股、管理关系的不同供应商（包含法定代表人为同一个人的两个及两个以上法人，母公司、全资子公司及其控股公司），不得参加同一合同项下的政府采购活动。</w:t>
      </w:r>
    </w:p>
    <w:p w14:paraId="18A7FB42">
      <w:pPr>
        <w:pStyle w:val="201"/>
        <w:spacing w:line="440" w:lineRule="exact"/>
        <w:ind w:firstLine="420"/>
        <w:rPr>
          <w:rFonts w:ascii="宋体" w:hAnsi="宋体" w:cs="宋体"/>
          <w:sz w:val="21"/>
          <w:szCs w:val="21"/>
          <w:highlight w:val="none"/>
        </w:rPr>
      </w:pPr>
      <w:r>
        <w:rPr>
          <w:rFonts w:hint="eastAsia" w:ascii="宋体" w:hAnsi="宋体"/>
          <w:sz w:val="21"/>
          <w:szCs w:val="21"/>
          <w:highlight w:val="none"/>
        </w:rPr>
        <w:t>2.未被“信用中国”网站（www.creditchina.gov.cn）列入失信被执行人、重大税收违法案件当事人名单、政府采购严重失信行为记录名单。</w:t>
      </w:r>
    </w:p>
    <w:p w14:paraId="458D381E">
      <w:pPr>
        <w:spacing w:line="440" w:lineRule="exact"/>
        <w:ind w:firstLine="422"/>
        <w:jc w:val="left"/>
        <w:rPr>
          <w:rFonts w:hint="eastAsia" w:ascii="宋体" w:hAnsi="宋体" w:cs="宋体"/>
          <w:b/>
          <w:szCs w:val="21"/>
          <w:highlight w:val="none"/>
        </w:rPr>
      </w:pPr>
      <w:r>
        <w:rPr>
          <w:rFonts w:hint="eastAsia" w:ascii="宋体" w:hAnsi="宋体" w:cs="宋体"/>
          <w:b/>
          <w:szCs w:val="21"/>
          <w:highlight w:val="none"/>
        </w:rPr>
        <w:t>三、协商时间及地点</w:t>
      </w:r>
    </w:p>
    <w:p w14:paraId="46D1B7EB">
      <w:pPr>
        <w:spacing w:line="440" w:lineRule="exact"/>
        <w:ind w:firstLine="420"/>
        <w:rPr>
          <w:rFonts w:hint="eastAsia" w:ascii="宋体" w:hAnsi="宋体"/>
          <w:szCs w:val="21"/>
          <w:highlight w:val="none"/>
        </w:rPr>
      </w:pPr>
      <w:r>
        <w:rPr>
          <w:rFonts w:hint="eastAsia" w:ascii="宋体" w:hAnsi="宋体"/>
          <w:szCs w:val="21"/>
          <w:highlight w:val="none"/>
        </w:rPr>
        <w:t>1.递交文件截止时间及协商时间：202</w:t>
      </w:r>
      <w:r>
        <w:rPr>
          <w:rFonts w:hint="eastAsia" w:ascii="宋体" w:hAnsi="宋体"/>
          <w:szCs w:val="21"/>
          <w:highlight w:val="none"/>
          <w:lang w:val="en-US" w:eastAsia="zh-CN"/>
        </w:rPr>
        <w:t>6</w:t>
      </w:r>
      <w:r>
        <w:rPr>
          <w:rFonts w:hint="eastAsia" w:ascii="宋体" w:hAnsi="宋体"/>
          <w:szCs w:val="21"/>
          <w:highlight w:val="none"/>
        </w:rPr>
        <w:t>年</w:t>
      </w:r>
      <w:r>
        <w:rPr>
          <w:rFonts w:hint="eastAsia" w:ascii="宋体" w:hAnsi="宋体"/>
          <w:szCs w:val="21"/>
          <w:highlight w:val="none"/>
          <w:lang w:val="en-US" w:eastAsia="zh-CN"/>
        </w:rPr>
        <w:t>3</w:t>
      </w:r>
      <w:r>
        <w:rPr>
          <w:rFonts w:hint="eastAsia" w:ascii="宋体" w:hAnsi="宋体"/>
          <w:szCs w:val="21"/>
          <w:highlight w:val="none"/>
        </w:rPr>
        <w:t>月</w:t>
      </w:r>
      <w:r>
        <w:rPr>
          <w:rFonts w:hint="eastAsia" w:ascii="宋体" w:hAnsi="宋体"/>
          <w:szCs w:val="21"/>
          <w:highlight w:val="none"/>
          <w:lang w:val="en-US" w:eastAsia="zh-CN"/>
        </w:rPr>
        <w:t>15</w:t>
      </w:r>
      <w:r>
        <w:rPr>
          <w:rFonts w:hint="eastAsia" w:ascii="宋体" w:hAnsi="宋体"/>
          <w:szCs w:val="21"/>
          <w:highlight w:val="none"/>
        </w:rPr>
        <w:t>日13:30（北京时间）</w:t>
      </w:r>
    </w:p>
    <w:p w14:paraId="2ED51059">
      <w:pPr>
        <w:spacing w:line="440" w:lineRule="exact"/>
        <w:ind w:firstLine="420"/>
        <w:rPr>
          <w:rFonts w:hint="eastAsia" w:ascii="宋体" w:hAnsi="宋体"/>
          <w:szCs w:val="21"/>
          <w:highlight w:val="none"/>
        </w:rPr>
      </w:pPr>
      <w:r>
        <w:rPr>
          <w:rFonts w:hint="eastAsia" w:ascii="宋体" w:hAnsi="宋体"/>
          <w:szCs w:val="21"/>
          <w:highlight w:val="none"/>
        </w:rPr>
        <w:t>2.协商地点：苏州市公共资源交易中心吴江分中心谈判室</w:t>
      </w:r>
      <w:r>
        <w:rPr>
          <w:rFonts w:hint="eastAsia" w:ascii="宋体" w:hAnsi="宋体"/>
          <w:szCs w:val="21"/>
          <w:highlight w:val="none"/>
          <w:lang w:val="en-US" w:eastAsia="zh-CN"/>
        </w:rPr>
        <w:t>1</w:t>
      </w:r>
      <w:r>
        <w:rPr>
          <w:rFonts w:hint="eastAsia" w:ascii="宋体" w:hAnsi="宋体"/>
          <w:szCs w:val="21"/>
          <w:highlight w:val="none"/>
        </w:rPr>
        <w:t>（吴江区开平路998号三楼）</w:t>
      </w:r>
    </w:p>
    <w:p w14:paraId="5F16BA19">
      <w:pPr>
        <w:spacing w:line="440" w:lineRule="exact"/>
        <w:ind w:firstLine="422"/>
        <w:jc w:val="left"/>
        <w:rPr>
          <w:rFonts w:hint="eastAsia" w:ascii="宋体" w:hAnsi="宋体" w:cs="宋体"/>
          <w:b/>
          <w:szCs w:val="21"/>
          <w:highlight w:val="none"/>
        </w:rPr>
      </w:pPr>
      <w:r>
        <w:rPr>
          <w:rFonts w:hint="eastAsia" w:ascii="宋体" w:hAnsi="宋体" w:cs="宋体"/>
          <w:b/>
          <w:szCs w:val="21"/>
          <w:highlight w:val="none"/>
        </w:rPr>
        <w:t>四、响应文件份数、要求及组成</w:t>
      </w:r>
    </w:p>
    <w:p w14:paraId="22A41164">
      <w:pPr>
        <w:spacing w:line="440" w:lineRule="exact"/>
        <w:ind w:firstLine="420"/>
        <w:jc w:val="left"/>
        <w:rPr>
          <w:rFonts w:hint="eastAsia" w:ascii="宋体" w:hAnsi="宋体" w:cs="宋体"/>
          <w:szCs w:val="21"/>
          <w:highlight w:val="none"/>
        </w:rPr>
      </w:pPr>
      <w:r>
        <w:rPr>
          <w:rFonts w:hint="eastAsia" w:ascii="宋体" w:hAnsi="宋体"/>
          <w:highlight w:val="none"/>
        </w:rPr>
        <w:t>1.</w:t>
      </w:r>
      <w:r>
        <w:rPr>
          <w:rFonts w:hint="eastAsia" w:ascii="宋体" w:hAnsi="宋体" w:cs="宋体"/>
          <w:szCs w:val="21"/>
          <w:highlight w:val="none"/>
        </w:rPr>
        <w:t>响应文件份数：正本1本</w:t>
      </w:r>
      <w:r>
        <w:rPr>
          <w:rFonts w:hint="eastAsia" w:ascii="宋体" w:hAnsi="宋体" w:cs="宋体"/>
          <w:szCs w:val="21"/>
          <w:highlight w:val="none"/>
          <w:lang w:eastAsia="zh-CN"/>
        </w:rPr>
        <w:t>、</w:t>
      </w:r>
      <w:r>
        <w:rPr>
          <w:rFonts w:hint="eastAsia" w:ascii="宋体" w:hAnsi="宋体" w:cs="宋体"/>
          <w:szCs w:val="21"/>
          <w:highlight w:val="none"/>
        </w:rPr>
        <w:t>副本2本</w:t>
      </w:r>
      <w:r>
        <w:rPr>
          <w:rFonts w:hint="eastAsia" w:ascii="宋体" w:hAnsi="宋体" w:cs="宋体"/>
          <w:szCs w:val="21"/>
          <w:highlight w:val="none"/>
          <w:lang w:eastAsia="zh-CN"/>
        </w:rPr>
        <w:t>、</w:t>
      </w:r>
      <w:r>
        <w:rPr>
          <w:rFonts w:hint="eastAsia" w:ascii="宋体" w:hAnsi="宋体" w:cs="宋体"/>
          <w:szCs w:val="21"/>
          <w:highlight w:val="none"/>
          <w:lang w:val="en-US" w:eastAsia="zh-CN"/>
        </w:rPr>
        <w:t>电子版投标书u盘1个</w:t>
      </w:r>
      <w:r>
        <w:rPr>
          <w:rFonts w:hint="eastAsia" w:ascii="宋体" w:hAnsi="宋体" w:cs="宋体"/>
          <w:szCs w:val="21"/>
          <w:highlight w:val="none"/>
        </w:rPr>
        <w:t>。</w:t>
      </w:r>
    </w:p>
    <w:p w14:paraId="0E913212">
      <w:pPr>
        <w:spacing w:line="440" w:lineRule="exact"/>
        <w:ind w:firstLine="420"/>
        <w:jc w:val="left"/>
        <w:rPr>
          <w:rFonts w:hint="eastAsia" w:ascii="宋体" w:hAnsi="宋体" w:cs="宋体"/>
          <w:bCs/>
          <w:szCs w:val="21"/>
          <w:highlight w:val="none"/>
        </w:rPr>
      </w:pPr>
      <w:r>
        <w:rPr>
          <w:rFonts w:hint="eastAsia" w:ascii="宋体" w:hAnsi="宋体"/>
          <w:bCs/>
          <w:szCs w:val="21"/>
          <w:highlight w:val="none"/>
        </w:rPr>
        <w:t>2</w:t>
      </w:r>
      <w:r>
        <w:rPr>
          <w:rFonts w:hint="eastAsia" w:ascii="宋体" w:hAnsi="宋体" w:cs="宋体"/>
          <w:bCs/>
          <w:szCs w:val="21"/>
          <w:highlight w:val="none"/>
        </w:rPr>
        <w:t>.响应文件正本和副本均应使用不能擦去的黑色或蓝色墨水打印或书写，需要盖单位公章的地方必须盖公章，需要法定代表人（或授权代理人）盖章或签名的地方必须按要求盖章或签名；未按要求签署的响应文件将被拒绝。</w:t>
      </w:r>
    </w:p>
    <w:p w14:paraId="45833365">
      <w:pPr>
        <w:spacing w:line="440" w:lineRule="exact"/>
        <w:ind w:firstLine="420"/>
        <w:jc w:val="left"/>
        <w:rPr>
          <w:rFonts w:hint="eastAsia" w:ascii="宋体" w:hAnsi="宋体" w:cs="宋体"/>
          <w:bCs/>
          <w:szCs w:val="21"/>
          <w:highlight w:val="none"/>
        </w:rPr>
      </w:pPr>
      <w:r>
        <w:rPr>
          <w:rFonts w:hint="eastAsia" w:ascii="宋体" w:hAnsi="宋体"/>
          <w:bCs/>
          <w:szCs w:val="21"/>
          <w:highlight w:val="none"/>
        </w:rPr>
        <w:t>3</w:t>
      </w:r>
      <w:r>
        <w:rPr>
          <w:rFonts w:ascii="宋体" w:hAnsi="宋体"/>
          <w:bCs/>
          <w:szCs w:val="21"/>
          <w:highlight w:val="none"/>
        </w:rPr>
        <w:t>.</w:t>
      </w:r>
      <w:r>
        <w:rPr>
          <w:rFonts w:hint="eastAsia" w:ascii="宋体" w:hAnsi="宋体" w:cs="宋体"/>
          <w:bCs/>
          <w:szCs w:val="21"/>
          <w:highlight w:val="none"/>
        </w:rPr>
        <w:t>响应文件不应有涂改、增删和字迹潦草之处；如有必须修改的，修改处必须有法人代表或授权代理人的签字或盖章。</w:t>
      </w:r>
    </w:p>
    <w:p w14:paraId="306E8FE9">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4.响应文件组成</w:t>
      </w:r>
    </w:p>
    <w:p w14:paraId="4CFA3354">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4.1单一来源采购响应报价表</w:t>
      </w:r>
    </w:p>
    <w:p w14:paraId="29EC1FEE">
      <w:pPr>
        <w:pStyle w:val="207"/>
        <w:spacing w:line="440" w:lineRule="exact"/>
        <w:ind w:firstLine="420"/>
        <w:jc w:val="left"/>
        <w:rPr>
          <w:rFonts w:hint="eastAsia" w:ascii="宋体" w:hAnsi="宋体" w:cs="宋体"/>
          <w:sz w:val="21"/>
          <w:szCs w:val="21"/>
          <w:highlight w:val="none"/>
        </w:rPr>
      </w:pPr>
      <w:r>
        <w:rPr>
          <w:rFonts w:hint="eastAsia" w:ascii="宋体" w:hAnsi="宋体" w:cs="宋体"/>
          <w:sz w:val="21"/>
          <w:szCs w:val="21"/>
          <w:highlight w:val="none"/>
        </w:rPr>
        <w:t>4.2响应函</w:t>
      </w:r>
    </w:p>
    <w:p w14:paraId="2BACE3C5">
      <w:pPr>
        <w:spacing w:line="440" w:lineRule="exact"/>
        <w:ind w:firstLine="420"/>
        <w:jc w:val="left"/>
        <w:rPr>
          <w:rFonts w:ascii="宋体" w:hAnsi="宋体" w:cs="宋体"/>
          <w:bCs/>
          <w:szCs w:val="21"/>
          <w:highlight w:val="none"/>
        </w:rPr>
      </w:pPr>
      <w:r>
        <w:rPr>
          <w:rFonts w:hint="eastAsia" w:ascii="宋体" w:hAnsi="宋体" w:cs="宋体"/>
          <w:bCs/>
          <w:szCs w:val="21"/>
          <w:highlight w:val="none"/>
        </w:rPr>
        <w:t>4.3</w:t>
      </w:r>
      <w:r>
        <w:rPr>
          <w:rFonts w:hint="eastAsia" w:ascii="宋体" w:hAnsi="宋体"/>
          <w:highlight w:val="none"/>
        </w:rPr>
        <w:t xml:space="preserve"> </w:t>
      </w:r>
      <w:r>
        <w:rPr>
          <w:rFonts w:hint="eastAsia" w:ascii="宋体" w:hAnsi="宋体" w:cs="宋体"/>
          <w:bCs/>
          <w:szCs w:val="21"/>
          <w:highlight w:val="none"/>
        </w:rPr>
        <w:t>响应人满足资格要求的证明文件：</w:t>
      </w:r>
    </w:p>
    <w:p w14:paraId="3CC116A2">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（1）具有独立承担民事责任的能力。【提供法人或者其他组织的营业执照等证明文件，自然人的身份证明】</w:t>
      </w:r>
    </w:p>
    <w:p w14:paraId="4F6BF1DD">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（2）具有良好的商业信誉和健全的财务会计制度。【提供包括但不限于最近一期的年度会计报表或审计报告，其他组织、自然人及成立未满一年的法人应提供银行出具的资信证明】</w:t>
      </w:r>
    </w:p>
    <w:p w14:paraId="4748D73E">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（3）</w:t>
      </w:r>
      <w:r>
        <w:rPr>
          <w:rFonts w:hint="eastAsia" w:ascii="宋体" w:hAnsi="宋体"/>
          <w:szCs w:val="21"/>
          <w:highlight w:val="none"/>
        </w:rPr>
        <w:t>具有履行合同所必需的设备和专业技术能力。【提供相关</w:t>
      </w:r>
      <w:r>
        <w:rPr>
          <w:rFonts w:hint="eastAsia" w:ascii="宋体" w:hAnsi="宋体" w:cs="宋体"/>
          <w:szCs w:val="21"/>
          <w:highlight w:val="none"/>
          <w:lang w:val="zh-CN"/>
        </w:rPr>
        <w:t>证明材料或承诺</w:t>
      </w:r>
      <w:r>
        <w:rPr>
          <w:rFonts w:hint="eastAsia" w:ascii="宋体" w:hAnsi="宋体"/>
          <w:szCs w:val="21"/>
          <w:highlight w:val="none"/>
        </w:rPr>
        <w:t>】</w:t>
      </w:r>
    </w:p>
    <w:p w14:paraId="400382AC">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p>
    <w:p w14:paraId="74B52320">
      <w:pPr>
        <w:spacing w:line="440" w:lineRule="exact"/>
        <w:ind w:firstLine="420"/>
        <w:rPr>
          <w:rFonts w:hint="eastAsia"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（5）参加政府采购活动前三年内，在经营活动中没有重大违法记录。【提供书面声明函】</w:t>
      </w:r>
    </w:p>
    <w:p w14:paraId="1F3A00D4">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（6）《中小企业声明函》或《残疾人福利性单位声明函》或《监狱企业声明函》的证明文件。</w:t>
      </w:r>
    </w:p>
    <w:p w14:paraId="1DF584F2">
      <w:pPr>
        <w:spacing w:line="440" w:lineRule="exact"/>
        <w:ind w:firstLine="420"/>
        <w:rPr>
          <w:rFonts w:hint="eastAsia" w:ascii="宋体" w:hAnsi="宋体"/>
          <w:szCs w:val="20"/>
          <w:highlight w:val="none"/>
        </w:rPr>
      </w:pPr>
      <w:r>
        <w:rPr>
          <w:rFonts w:hint="eastAsia" w:ascii="宋体" w:hAnsi="宋体" w:cs="宋体"/>
          <w:szCs w:val="21"/>
          <w:highlight w:val="none"/>
          <w:lang w:val="zh-CN"/>
        </w:rPr>
        <w:t>4.4</w:t>
      </w:r>
      <w:r>
        <w:rPr>
          <w:rFonts w:hint="eastAsia" w:ascii="宋体" w:hAnsi="宋体" w:cs="宋体"/>
          <w:bCs/>
          <w:szCs w:val="21"/>
          <w:highlight w:val="none"/>
        </w:rPr>
        <w:t>关于资格文件的声明函。</w:t>
      </w:r>
    </w:p>
    <w:p w14:paraId="61FDC837">
      <w:pPr>
        <w:spacing w:line="440" w:lineRule="exact"/>
        <w:ind w:firstLine="420"/>
        <w:rPr>
          <w:rFonts w:hint="eastAsia" w:ascii="宋体" w:hAnsi="宋体" w:cs="宋体"/>
          <w:szCs w:val="21"/>
          <w:highlight w:val="none"/>
          <w:lang w:val="zh-CN"/>
        </w:rPr>
      </w:pPr>
      <w:r>
        <w:rPr>
          <w:rFonts w:hint="eastAsia" w:ascii="宋体" w:hAnsi="宋体" w:cs="宋体"/>
          <w:szCs w:val="21"/>
          <w:highlight w:val="none"/>
          <w:lang w:val="zh-CN"/>
        </w:rPr>
        <w:t>4.5 授权委托书（如有授权必须提供）、响应人法定代表人身份证复印件、响应人授权代理人身份证复印件（如有授权必须提供）。</w:t>
      </w:r>
    </w:p>
    <w:p w14:paraId="570FB8FB">
      <w:pPr>
        <w:spacing w:line="440" w:lineRule="exact"/>
        <w:ind w:firstLine="420"/>
        <w:jc w:val="left"/>
        <w:rPr>
          <w:rFonts w:hint="eastAsia" w:ascii="宋体" w:hAnsi="宋体" w:cs="宋体"/>
          <w:bCs/>
          <w:szCs w:val="21"/>
          <w:highlight w:val="none"/>
        </w:rPr>
      </w:pPr>
      <w:r>
        <w:rPr>
          <w:rFonts w:hint="eastAsia" w:ascii="宋体" w:hAnsi="宋体" w:cs="宋体"/>
          <w:bCs/>
          <w:szCs w:val="21"/>
          <w:highlight w:val="none"/>
        </w:rPr>
        <w:t>4.6偏离表。</w:t>
      </w:r>
    </w:p>
    <w:p w14:paraId="14AE2BAB">
      <w:pPr>
        <w:spacing w:line="440" w:lineRule="exact"/>
        <w:ind w:firstLine="420"/>
        <w:jc w:val="left"/>
        <w:rPr>
          <w:rFonts w:hint="eastAsia" w:ascii="宋体" w:hAnsi="宋体" w:cs="宋体"/>
          <w:bCs/>
          <w:szCs w:val="21"/>
          <w:highlight w:val="none"/>
        </w:rPr>
      </w:pPr>
      <w:r>
        <w:rPr>
          <w:rFonts w:hint="eastAsia" w:ascii="宋体" w:hAnsi="宋体" w:cs="宋体"/>
          <w:bCs/>
          <w:szCs w:val="21"/>
          <w:highlight w:val="none"/>
        </w:rPr>
        <w:t>4.7项目负责人情况表及项目组人员配备情况表。</w:t>
      </w:r>
    </w:p>
    <w:p w14:paraId="72CD623E">
      <w:pPr>
        <w:spacing w:line="440" w:lineRule="exact"/>
        <w:ind w:firstLine="420"/>
        <w:jc w:val="left"/>
        <w:rPr>
          <w:rFonts w:hint="eastAsia" w:ascii="宋体" w:hAnsi="宋体" w:cs="宋体"/>
          <w:bCs/>
          <w:szCs w:val="21"/>
          <w:highlight w:val="none"/>
        </w:rPr>
      </w:pPr>
      <w:r>
        <w:rPr>
          <w:rFonts w:hint="eastAsia" w:ascii="宋体" w:hAnsi="宋体" w:cs="宋体"/>
          <w:bCs/>
          <w:szCs w:val="21"/>
          <w:highlight w:val="none"/>
        </w:rPr>
        <w:t>4.8项目服务方案。</w:t>
      </w:r>
    </w:p>
    <w:p w14:paraId="2FC1AEE0">
      <w:pPr>
        <w:spacing w:line="440" w:lineRule="exact"/>
        <w:ind w:firstLine="420"/>
        <w:jc w:val="left"/>
        <w:rPr>
          <w:rFonts w:hint="eastAsia" w:ascii="宋体" w:hAnsi="宋体" w:cs="宋体"/>
          <w:bCs/>
          <w:szCs w:val="21"/>
          <w:highlight w:val="none"/>
        </w:rPr>
      </w:pPr>
      <w:r>
        <w:rPr>
          <w:rFonts w:hint="eastAsia" w:ascii="宋体" w:hAnsi="宋体" w:cs="宋体"/>
          <w:bCs/>
          <w:szCs w:val="21"/>
          <w:highlight w:val="none"/>
        </w:rPr>
        <w:t>4.9安全承诺书和廉政承诺书</w:t>
      </w:r>
    </w:p>
    <w:p w14:paraId="141E1972">
      <w:pPr>
        <w:spacing w:line="440" w:lineRule="exact"/>
        <w:ind w:firstLine="420"/>
        <w:jc w:val="left"/>
        <w:rPr>
          <w:rFonts w:ascii="宋体" w:hAnsi="宋体" w:cs="宋体"/>
          <w:bCs/>
          <w:szCs w:val="21"/>
          <w:highlight w:val="none"/>
        </w:rPr>
      </w:pPr>
      <w:r>
        <w:rPr>
          <w:rFonts w:hint="eastAsia" w:ascii="宋体" w:hAnsi="宋体" w:cs="宋体"/>
          <w:bCs/>
          <w:szCs w:val="21"/>
          <w:highlight w:val="none"/>
        </w:rPr>
        <w:t>4.10供应商认为需要提供的其他资料。(如有)</w:t>
      </w:r>
    </w:p>
    <w:p w14:paraId="2F8BC741">
      <w:pPr>
        <w:pStyle w:val="234"/>
        <w:spacing w:line="440" w:lineRule="exact"/>
        <w:ind w:firstLine="422"/>
        <w:rPr>
          <w:rFonts w:ascii="宋体" w:hAnsi="宋体"/>
          <w:b/>
          <w:bCs/>
          <w:szCs w:val="21"/>
          <w:highlight w:val="none"/>
        </w:rPr>
      </w:pPr>
      <w:r>
        <w:rPr>
          <w:rFonts w:hint="eastAsia" w:ascii="宋体" w:hAnsi="宋体"/>
          <w:b/>
          <w:bCs/>
          <w:szCs w:val="21"/>
          <w:highlight w:val="none"/>
        </w:rPr>
        <w:t>五、采购代理服务费</w:t>
      </w:r>
    </w:p>
    <w:p w14:paraId="52FAB72C">
      <w:pPr>
        <w:spacing w:line="360" w:lineRule="auto"/>
        <w:ind w:right="-92" w:rightChars="-44" w:firstLine="480"/>
        <w:rPr>
          <w:rFonts w:ascii="宋体" w:hAnsi="宋体" w:cs="宋体"/>
          <w:szCs w:val="21"/>
          <w:highlight w:val="none"/>
        </w:rPr>
      </w:pPr>
      <w:r>
        <w:rPr>
          <w:rFonts w:hint="eastAsia" w:ascii="宋体" w:hAnsi="宋体" w:cs="宋体"/>
          <w:szCs w:val="21"/>
          <w:highlight w:val="none"/>
        </w:rPr>
        <w:t>本项目采购代理服务费按吴江区中介超市上中标价格计取，即人民币</w:t>
      </w:r>
      <w:r>
        <w:rPr>
          <w:rFonts w:hint="eastAsia" w:ascii="宋体" w:hAnsi="宋体" w:cs="宋体"/>
          <w:szCs w:val="21"/>
          <w:highlight w:val="none"/>
          <w:lang w:val="en-US" w:eastAsia="zh-CN"/>
        </w:rPr>
        <w:t>壹万柒仟柒佰叁拾玖元</w:t>
      </w:r>
      <w:r>
        <w:rPr>
          <w:rFonts w:hint="eastAsia" w:ascii="宋体" w:hAnsi="宋体" w:eastAsia="宋体" w:cs="宋体"/>
          <w:szCs w:val="21"/>
          <w:highlight w:val="none"/>
          <w:lang w:val="en-US" w:eastAsia="zh-CN"/>
        </w:rPr>
        <w:t>整</w:t>
      </w:r>
      <w:r>
        <w:rPr>
          <w:rFonts w:hint="eastAsia" w:ascii="宋体" w:hAnsi="宋体" w:eastAsia="宋体" w:cs="宋体"/>
          <w:szCs w:val="21"/>
          <w:highlight w:val="none"/>
          <w:lang w:val="zh-TW" w:eastAsia="zh-TW"/>
        </w:rPr>
        <w:t>（¥</w:t>
      </w:r>
      <w:r>
        <w:rPr>
          <w:rFonts w:hint="eastAsia" w:ascii="宋体" w:hAnsi="宋体" w:eastAsia="宋体" w:cs="宋体"/>
          <w:szCs w:val="21"/>
          <w:highlight w:val="none"/>
          <w:lang w:val="en-US" w:eastAsia="zh-CN"/>
        </w:rPr>
        <w:t>17739</w:t>
      </w:r>
      <w:r>
        <w:rPr>
          <w:rFonts w:hint="eastAsia" w:ascii="宋体" w:hAnsi="宋体" w:eastAsia="宋体" w:cs="宋体"/>
          <w:szCs w:val="21"/>
          <w:highlight w:val="none"/>
          <w:lang w:val="zh-TW" w:eastAsia="zh-TW"/>
        </w:rPr>
        <w:t>.00）</w:t>
      </w:r>
      <w:r>
        <w:rPr>
          <w:rFonts w:hint="eastAsia" w:ascii="宋体" w:hAnsi="宋体" w:cs="宋体"/>
          <w:szCs w:val="21"/>
          <w:highlight w:val="none"/>
        </w:rPr>
        <w:t>，由成交供应商在领取成交通知书时向采购代理机构一次性付清。（此采购代理服务费包含在投标报价中，采购人无需支付任何费用）</w:t>
      </w:r>
    </w:p>
    <w:p w14:paraId="34DCBD89">
      <w:pPr>
        <w:spacing w:line="440" w:lineRule="exact"/>
        <w:ind w:firstLine="420"/>
        <w:rPr>
          <w:rFonts w:hint="eastAsia" w:ascii="宋体" w:hAnsi="宋体" w:eastAsia="宋体" w:cs="宋体"/>
          <w:szCs w:val="21"/>
          <w:highlight w:val="none"/>
          <w:lang w:eastAsia="zh-CN"/>
        </w:rPr>
      </w:pPr>
      <w:r>
        <w:rPr>
          <w:rFonts w:hint="eastAsia" w:ascii="宋体" w:hAnsi="宋体" w:cs="宋体"/>
          <w:szCs w:val="21"/>
          <w:highlight w:val="none"/>
        </w:rPr>
        <w:t>缴纳账户：</w:t>
      </w:r>
      <w:r>
        <w:rPr>
          <w:rFonts w:hint="eastAsia" w:ascii="宋体" w:hAnsi="宋体" w:cs="宋体"/>
          <w:szCs w:val="21"/>
          <w:highlight w:val="none"/>
          <w:lang w:eastAsia="zh-CN"/>
        </w:rPr>
        <w:t>苏州达仁建设工程咨询有限公司</w:t>
      </w:r>
    </w:p>
    <w:p w14:paraId="57097B5F">
      <w:pPr>
        <w:spacing w:line="440" w:lineRule="exact"/>
        <w:ind w:firstLine="420"/>
        <w:rPr>
          <w:rFonts w:hint="eastAsia" w:ascii="宋体" w:hAnsi="宋体" w:cs="宋体"/>
          <w:szCs w:val="21"/>
          <w:highlight w:val="none"/>
          <w:lang w:eastAsia="zh-CN"/>
        </w:rPr>
      </w:pPr>
      <w:r>
        <w:rPr>
          <w:rFonts w:hint="eastAsia" w:ascii="宋体" w:hAnsi="宋体" w:cs="宋体"/>
          <w:szCs w:val="21"/>
          <w:highlight w:val="none"/>
        </w:rPr>
        <w:t>开户银行</w:t>
      </w:r>
      <w:r>
        <w:rPr>
          <w:rFonts w:hint="eastAsia" w:ascii="宋体" w:hAnsi="宋体" w:eastAsia="宋体" w:cs="宋体"/>
          <w:sz w:val="24"/>
          <w:szCs w:val="24"/>
          <w:highlight w:val="none"/>
          <w:lang w:val="en-US" w:eastAsia="zh-CN"/>
        </w:rPr>
        <w:t>：</w:t>
      </w:r>
      <w:r>
        <w:rPr>
          <w:rFonts w:hint="eastAsia" w:ascii="宋体" w:hAnsi="宋体" w:cs="宋体"/>
          <w:szCs w:val="21"/>
          <w:highlight w:val="none"/>
          <w:lang w:val="en-US" w:eastAsia="zh-CN"/>
        </w:rPr>
        <w:t>中国建设银行股份有限公司吴江运东开发区支行</w:t>
      </w:r>
    </w:p>
    <w:p w14:paraId="5BF43DCF">
      <w:pPr>
        <w:ind w:firstLine="420" w:firstLineChars="200"/>
        <w:jc w:val="left"/>
        <w:rPr>
          <w:rFonts w:ascii="宋体" w:hAnsi="宋体" w:cs="宋体"/>
          <w:szCs w:val="21"/>
          <w:highlight w:val="none"/>
        </w:rPr>
      </w:pPr>
      <w:r>
        <w:rPr>
          <w:rFonts w:hint="eastAsia" w:ascii="宋体" w:hAnsi="宋体" w:cs="宋体"/>
          <w:szCs w:val="21"/>
          <w:highlight w:val="none"/>
        </w:rPr>
        <w:t>账    号：</w:t>
      </w:r>
      <w:r>
        <w:rPr>
          <w:rFonts w:hint="eastAsia" w:ascii="宋体" w:hAnsi="宋体" w:cs="宋体"/>
          <w:szCs w:val="21"/>
          <w:highlight w:val="none"/>
          <w:lang w:val="en-US" w:eastAsia="zh-CN"/>
        </w:rPr>
        <w:t>32250199768000000286</w:t>
      </w:r>
    </w:p>
    <w:p w14:paraId="4ACFF3BD">
      <w:pPr>
        <w:pStyle w:val="207"/>
        <w:spacing w:line="440" w:lineRule="exact"/>
        <w:ind w:firstLine="422"/>
        <w:jc w:val="left"/>
        <w:rPr>
          <w:rFonts w:hint="eastAsia" w:ascii="宋体" w:hAnsi="宋体" w:cs="宋体"/>
          <w:b/>
          <w:sz w:val="21"/>
          <w:szCs w:val="21"/>
          <w:highlight w:val="none"/>
        </w:rPr>
      </w:pPr>
      <w:r>
        <w:rPr>
          <w:rFonts w:hint="eastAsia" w:ascii="宋体" w:hAnsi="宋体" w:cs="宋体"/>
          <w:b/>
          <w:sz w:val="21"/>
          <w:szCs w:val="21"/>
          <w:highlight w:val="none"/>
        </w:rPr>
        <w:t>六、联系单位</w:t>
      </w:r>
    </w:p>
    <w:p w14:paraId="5A0797C2">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 xml:space="preserve">1.采购人信息 </w:t>
      </w:r>
    </w:p>
    <w:p w14:paraId="057AD4E6">
      <w:pPr>
        <w:spacing w:line="440" w:lineRule="exact"/>
        <w:ind w:firstLine="420"/>
        <w:rPr>
          <w:rFonts w:ascii="宋体" w:hAnsi="宋体"/>
          <w:szCs w:val="21"/>
          <w:highlight w:val="none"/>
        </w:rPr>
      </w:pPr>
      <w:r>
        <w:rPr>
          <w:rFonts w:hint="eastAsia" w:ascii="宋体" w:hAnsi="宋体"/>
          <w:szCs w:val="21"/>
          <w:highlight w:val="none"/>
        </w:rPr>
        <w:t>名称：苏州市吴江区水务局</w:t>
      </w:r>
    </w:p>
    <w:p w14:paraId="1FED1D84">
      <w:pPr>
        <w:spacing w:line="440" w:lineRule="exact"/>
        <w:ind w:firstLine="420"/>
        <w:rPr>
          <w:rFonts w:ascii="宋体" w:hAnsi="宋体"/>
          <w:szCs w:val="21"/>
          <w:highlight w:val="none"/>
        </w:rPr>
      </w:pPr>
      <w:r>
        <w:rPr>
          <w:rFonts w:ascii="宋体" w:hAnsi="宋体"/>
          <w:szCs w:val="21"/>
          <w:highlight w:val="none"/>
        </w:rPr>
        <w:t>地址：</w:t>
      </w:r>
      <w:r>
        <w:rPr>
          <w:rFonts w:hint="eastAsia" w:ascii="宋体" w:hAnsi="宋体"/>
          <w:szCs w:val="21"/>
          <w:highlight w:val="none"/>
        </w:rPr>
        <w:t>苏州市吴江区开平路1000号20楼</w:t>
      </w:r>
    </w:p>
    <w:p w14:paraId="3D149A34">
      <w:pPr>
        <w:spacing w:line="440" w:lineRule="exact"/>
        <w:ind w:firstLine="420"/>
        <w:rPr>
          <w:rFonts w:ascii="宋体" w:hAnsi="宋体"/>
          <w:szCs w:val="21"/>
          <w:highlight w:val="none"/>
        </w:rPr>
      </w:pPr>
      <w:r>
        <w:rPr>
          <w:rFonts w:hint="eastAsia" w:ascii="宋体" w:hAnsi="宋体"/>
          <w:szCs w:val="21"/>
          <w:highlight w:val="none"/>
          <w:lang w:val="en-US" w:eastAsia="zh-CN"/>
        </w:rPr>
        <w:t>联系人：</w:t>
      </w:r>
      <w:r>
        <w:rPr>
          <w:rFonts w:hint="eastAsia" w:ascii="宋体" w:hAnsi="宋体"/>
          <w:szCs w:val="21"/>
          <w:highlight w:val="none"/>
        </w:rPr>
        <w:t xml:space="preserve">孙雅仙  </w:t>
      </w:r>
    </w:p>
    <w:p w14:paraId="0313FAD1">
      <w:pPr>
        <w:spacing w:line="440" w:lineRule="exact"/>
        <w:ind w:firstLine="420"/>
        <w:rPr>
          <w:rFonts w:ascii="宋体" w:hAnsi="宋体"/>
          <w:szCs w:val="21"/>
          <w:highlight w:val="none"/>
        </w:rPr>
      </w:pPr>
      <w:r>
        <w:rPr>
          <w:rFonts w:ascii="宋体" w:hAnsi="宋体"/>
          <w:szCs w:val="21"/>
          <w:highlight w:val="none"/>
        </w:rPr>
        <w:t>联系</w:t>
      </w:r>
      <w:r>
        <w:rPr>
          <w:rFonts w:hint="eastAsia" w:ascii="宋体" w:hAnsi="宋体"/>
          <w:szCs w:val="21"/>
          <w:highlight w:val="none"/>
        </w:rPr>
        <w:t>方式</w:t>
      </w:r>
      <w:r>
        <w:rPr>
          <w:rFonts w:ascii="宋体" w:hAnsi="宋体"/>
          <w:szCs w:val="21"/>
          <w:highlight w:val="none"/>
        </w:rPr>
        <w:t>：0512-63</w:t>
      </w:r>
      <w:r>
        <w:rPr>
          <w:rFonts w:hint="eastAsia" w:ascii="宋体" w:hAnsi="宋体"/>
          <w:szCs w:val="21"/>
          <w:highlight w:val="none"/>
        </w:rPr>
        <w:t>982091</w:t>
      </w:r>
    </w:p>
    <w:p w14:paraId="1143462F">
      <w:pPr>
        <w:widowControl/>
        <w:shd w:val="clear" w:color="auto" w:fill="FFFFFF"/>
        <w:spacing w:line="440" w:lineRule="exact"/>
        <w:ind w:firstLine="420"/>
        <w:jc w:val="left"/>
        <w:rPr>
          <w:rFonts w:ascii="宋体" w:hAnsi="宋体" w:cs="宋体"/>
          <w:szCs w:val="21"/>
          <w:highlight w:val="none"/>
        </w:rPr>
      </w:pPr>
      <w:r>
        <w:rPr>
          <w:rFonts w:hint="eastAsia" w:ascii="宋体" w:hAnsi="宋体" w:cs="宋体"/>
          <w:szCs w:val="21"/>
          <w:highlight w:val="none"/>
        </w:rPr>
        <w:t>2.代理机构信息</w:t>
      </w:r>
    </w:p>
    <w:p w14:paraId="732A105F">
      <w:pPr>
        <w:spacing w:line="440" w:lineRule="exact"/>
        <w:ind w:firstLine="420"/>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名称：苏州达仁建设工程咨询有限公司</w:t>
      </w:r>
    </w:p>
    <w:p w14:paraId="5B8A16F7">
      <w:pPr>
        <w:spacing w:line="440" w:lineRule="exact"/>
        <w:ind w:firstLine="420"/>
        <w:rPr>
          <w:rFonts w:hint="eastAsia" w:ascii="宋体" w:hAnsi="宋体" w:eastAsia="宋体" w:cs="Times New Roman"/>
          <w:szCs w:val="21"/>
          <w:highlight w:val="none"/>
          <w:lang w:val="zh-CN" w:eastAsia="zh-CN"/>
        </w:rPr>
      </w:pPr>
      <w:r>
        <w:rPr>
          <w:rFonts w:hint="eastAsia" w:ascii="宋体" w:hAnsi="宋体" w:eastAsia="宋体" w:cs="Times New Roman"/>
          <w:szCs w:val="21"/>
          <w:highlight w:val="none"/>
          <w:lang w:val="en-US" w:eastAsia="zh-CN"/>
        </w:rPr>
        <w:t>地址：苏州新区广达路9号金马大厦B座3楼</w:t>
      </w:r>
    </w:p>
    <w:p w14:paraId="6E5FA842">
      <w:pPr>
        <w:spacing w:line="440" w:lineRule="exact"/>
        <w:ind w:firstLine="420"/>
        <w:rPr>
          <w:rFonts w:hint="eastAsia" w:ascii="宋体" w:hAnsi="宋体" w:eastAsia="宋体" w:cs="Times New Roman"/>
          <w:szCs w:val="21"/>
          <w:highlight w:val="none"/>
          <w:lang w:val="zh-CN" w:eastAsia="zh-CN"/>
        </w:rPr>
      </w:pPr>
      <w:r>
        <w:rPr>
          <w:rFonts w:hint="eastAsia" w:ascii="宋体" w:hAnsi="宋体" w:eastAsia="宋体" w:cs="Times New Roman"/>
          <w:szCs w:val="21"/>
          <w:highlight w:val="none"/>
          <w:lang w:val="zh-CN" w:eastAsia="zh-CN"/>
        </w:rPr>
        <w:t>联系人：</w:t>
      </w:r>
      <w:r>
        <w:rPr>
          <w:rFonts w:hint="eastAsia" w:ascii="宋体" w:hAnsi="宋体" w:eastAsia="宋体" w:cs="Times New Roman"/>
          <w:szCs w:val="21"/>
          <w:highlight w:val="none"/>
          <w:lang w:val="en-US" w:eastAsia="zh-CN"/>
        </w:rPr>
        <w:t>孙玉珍、王婷</w:t>
      </w:r>
      <w:r>
        <w:rPr>
          <w:rFonts w:hint="eastAsia" w:ascii="宋体" w:hAnsi="宋体" w:eastAsia="宋体" w:cs="Times New Roman"/>
          <w:szCs w:val="21"/>
          <w:highlight w:val="none"/>
          <w:lang w:val="zh-CN" w:eastAsia="zh-CN"/>
        </w:rPr>
        <w:t xml:space="preserve">    </w:t>
      </w:r>
    </w:p>
    <w:p w14:paraId="09F41A44">
      <w:pPr>
        <w:spacing w:line="440" w:lineRule="exact"/>
        <w:ind w:firstLine="420"/>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zh-CN" w:eastAsia="zh-CN"/>
        </w:rPr>
        <w:t>联系电话：</w:t>
      </w:r>
      <w:r>
        <w:rPr>
          <w:rFonts w:hint="eastAsia" w:ascii="宋体" w:hAnsi="宋体" w:eastAsia="宋体" w:cs="Times New Roman"/>
          <w:szCs w:val="21"/>
          <w:highlight w:val="none"/>
          <w:lang w:val="en-US" w:eastAsia="zh-CN"/>
        </w:rPr>
        <w:t>0512-68786252</w:t>
      </w:r>
    </w:p>
    <w:p w14:paraId="78589C7B">
      <w:pPr>
        <w:spacing w:line="440" w:lineRule="exact"/>
        <w:ind w:firstLine="422"/>
        <w:jc w:val="left"/>
        <w:rPr>
          <w:rFonts w:hint="eastAsia" w:ascii="宋体" w:hAnsi="宋体" w:cs="宋体"/>
          <w:b/>
          <w:bCs/>
          <w:szCs w:val="21"/>
          <w:highlight w:val="none"/>
        </w:rPr>
      </w:pPr>
      <w:r>
        <w:rPr>
          <w:rFonts w:hint="eastAsia" w:ascii="宋体" w:hAnsi="宋体" w:cs="宋体"/>
          <w:b/>
          <w:bCs/>
          <w:szCs w:val="21"/>
          <w:highlight w:val="none"/>
        </w:rPr>
        <w:t>请贵公司认真阅读各项内容，进行必要的协商准备，按采购文件的要求详细填写和编制响应文件，并按以上确定的时间、地点准时参加协商。</w:t>
      </w:r>
    </w:p>
    <w:bookmarkEnd w:id="4"/>
    <w:bookmarkEnd w:id="5"/>
    <w:p w14:paraId="162D3465">
      <w:pPr>
        <w:spacing w:after="312" w:line="400" w:lineRule="exact"/>
        <w:jc w:val="center"/>
        <w:outlineLvl w:val="0"/>
        <w:rPr>
          <w:rFonts w:hint="eastAsia" w:ascii="宋体" w:hAnsi="宋体" w:cs="宋体"/>
          <w:b/>
          <w:sz w:val="32"/>
          <w:szCs w:val="32"/>
          <w:highlight w:val="none"/>
        </w:rPr>
      </w:pPr>
      <w:bookmarkStart w:id="6" w:name="_Toc25453"/>
      <w:bookmarkStart w:id="7" w:name="_Toc65574186"/>
      <w:bookmarkStart w:id="8" w:name="_Toc22628"/>
      <w:r>
        <w:rPr>
          <w:rFonts w:ascii="宋体" w:hAnsi="宋体"/>
          <w:b/>
          <w:sz w:val="44"/>
          <w:szCs w:val="44"/>
          <w:highlight w:val="none"/>
          <w:lang w:val="zh-CN"/>
        </w:rPr>
        <w:br w:type="page" w:clear="all"/>
      </w:r>
      <w:bookmarkStart w:id="9" w:name="_Toc118729297"/>
      <w:r>
        <w:rPr>
          <w:rFonts w:hint="eastAsia" w:ascii="宋体" w:hAnsi="宋体" w:cs="宋体"/>
          <w:b/>
          <w:sz w:val="32"/>
          <w:szCs w:val="32"/>
          <w:highlight w:val="none"/>
        </w:rPr>
        <w:t xml:space="preserve">第二章 </w:t>
      </w:r>
      <w:bookmarkEnd w:id="6"/>
      <w:r>
        <w:rPr>
          <w:rFonts w:hint="eastAsia" w:ascii="宋体" w:hAnsi="宋体" w:cs="宋体"/>
          <w:b/>
          <w:sz w:val="32"/>
          <w:szCs w:val="32"/>
          <w:highlight w:val="none"/>
        </w:rPr>
        <w:t>采购需求</w:t>
      </w:r>
      <w:bookmarkEnd w:id="7"/>
      <w:bookmarkEnd w:id="8"/>
      <w:bookmarkEnd w:id="9"/>
    </w:p>
    <w:p w14:paraId="6A3A7A7D">
      <w:pPr>
        <w:spacing w:line="440" w:lineRule="exact"/>
        <w:ind w:firstLine="420"/>
        <w:jc w:val="left"/>
        <w:rPr>
          <w:rFonts w:hint="eastAsia" w:ascii="宋体" w:hAnsi="宋体"/>
          <w:szCs w:val="21"/>
          <w:highlight w:val="none"/>
        </w:rPr>
      </w:pPr>
      <w:r>
        <w:rPr>
          <w:rFonts w:hint="eastAsia" w:ascii="宋体" w:hAnsi="宋体" w:cs="宋体"/>
          <w:szCs w:val="21"/>
          <w:highlight w:val="none"/>
          <w:lang w:eastAsia="zh-CN"/>
        </w:rPr>
        <w:t>苏州达仁建设工程咨询有限公司</w:t>
      </w:r>
      <w:r>
        <w:rPr>
          <w:rFonts w:hint="eastAsia" w:ascii="宋体" w:hAnsi="宋体" w:cs="宋体"/>
          <w:szCs w:val="21"/>
          <w:highlight w:val="none"/>
        </w:rPr>
        <w:t>受苏州市吴江区水务局的委托，就其所需要采购的</w:t>
      </w:r>
      <w:r>
        <w:rPr>
          <w:rFonts w:hint="eastAsia" w:ascii="宋体" w:hAnsi="宋体" w:cs="宋体"/>
          <w:szCs w:val="21"/>
          <w:highlight w:val="none"/>
          <w:lang w:eastAsia="zh-CN"/>
        </w:rPr>
        <w:t>2026-2027年吴江区河湖第三方巡查评估服务</w:t>
      </w:r>
      <w:r>
        <w:rPr>
          <w:rFonts w:hint="eastAsia" w:ascii="宋体" w:hAnsi="宋体" w:cs="宋体"/>
          <w:szCs w:val="21"/>
          <w:highlight w:val="none"/>
        </w:rPr>
        <w:t>项目在国内组织单一来源采购。</w:t>
      </w:r>
    </w:p>
    <w:p w14:paraId="31677821">
      <w:pPr>
        <w:pStyle w:val="207"/>
        <w:spacing w:line="440" w:lineRule="exact"/>
        <w:ind w:firstLine="422"/>
        <w:jc w:val="left"/>
        <w:rPr>
          <w:rFonts w:hint="eastAsia" w:ascii="宋体" w:hAnsi="宋体" w:eastAsia="宋体" w:cs="宋体"/>
          <w:sz w:val="21"/>
          <w:szCs w:val="21"/>
          <w:highlight w:val="none"/>
          <w:lang w:eastAsia="zh-CN"/>
        </w:rPr>
      </w:pPr>
      <w:r>
        <w:rPr>
          <w:rFonts w:hint="eastAsia" w:ascii="宋体" w:hAnsi="宋体" w:cs="宋体"/>
          <w:b/>
          <w:sz w:val="21"/>
          <w:szCs w:val="21"/>
          <w:highlight w:val="none"/>
        </w:rPr>
        <w:t>一、项目编号：</w:t>
      </w:r>
      <w:r>
        <w:rPr>
          <w:rFonts w:hint="eastAsia" w:ascii="宋体" w:hAnsi="宋体" w:eastAsia="宋体" w:cs="宋体"/>
          <w:b w:val="0"/>
          <w:i w:val="0"/>
          <w:iCs w:val="0"/>
          <w:caps w:val="0"/>
          <w:spacing w:val="0"/>
          <w:sz w:val="21"/>
          <w:szCs w:val="21"/>
          <w:highlight w:val="none"/>
          <w:shd w:val="clear"/>
        </w:rPr>
        <w:t>JSZC-320509-SZDR-D2026-0004</w:t>
      </w:r>
      <w:r>
        <w:rPr>
          <w:rFonts w:hint="eastAsia" w:ascii="宋体" w:hAnsi="宋体" w:cs="宋体"/>
          <w:sz w:val="21"/>
          <w:szCs w:val="21"/>
          <w:highlight w:val="none"/>
          <w:lang w:eastAsia="zh-CN"/>
        </w:rPr>
        <w:t xml:space="preserve">                                          </w:t>
      </w:r>
    </w:p>
    <w:p w14:paraId="7F1F3FB4">
      <w:pPr>
        <w:pStyle w:val="207"/>
        <w:spacing w:line="440" w:lineRule="exact"/>
        <w:ind w:firstLine="422"/>
        <w:jc w:val="left"/>
        <w:rPr>
          <w:rFonts w:hint="eastAsia" w:ascii="宋体" w:hAnsi="宋体" w:eastAsia="宋体"/>
          <w:highlight w:val="none"/>
          <w:lang w:eastAsia="zh-CN"/>
        </w:rPr>
      </w:pPr>
      <w:r>
        <w:rPr>
          <w:rFonts w:hint="eastAsia" w:ascii="宋体" w:hAnsi="宋体" w:cs="宋体"/>
          <w:b/>
          <w:sz w:val="21"/>
          <w:szCs w:val="21"/>
          <w:highlight w:val="none"/>
        </w:rPr>
        <w:t>二、项目名称：</w:t>
      </w:r>
      <w:r>
        <w:rPr>
          <w:rFonts w:hint="eastAsia" w:ascii="宋体" w:hAnsi="宋体" w:cs="宋体"/>
          <w:sz w:val="21"/>
          <w:szCs w:val="21"/>
          <w:highlight w:val="none"/>
          <w:lang w:eastAsia="zh-CN"/>
        </w:rPr>
        <w:t xml:space="preserve">2026-2027年吴江区河湖第三方巡查评估服务                               </w:t>
      </w:r>
    </w:p>
    <w:p w14:paraId="6EE9E6FE">
      <w:pPr>
        <w:pStyle w:val="207"/>
        <w:spacing w:line="440" w:lineRule="exact"/>
        <w:ind w:firstLine="422"/>
        <w:jc w:val="left"/>
        <w:rPr>
          <w:rFonts w:hint="eastAsia" w:ascii="宋体" w:hAnsi="宋体" w:cs="宋体"/>
          <w:bCs/>
          <w:sz w:val="21"/>
          <w:szCs w:val="21"/>
          <w:highlight w:val="none"/>
        </w:rPr>
      </w:pPr>
      <w:r>
        <w:rPr>
          <w:rFonts w:hint="eastAsia" w:ascii="宋体" w:hAnsi="宋体" w:cs="宋体"/>
          <w:b/>
          <w:sz w:val="21"/>
          <w:szCs w:val="21"/>
          <w:highlight w:val="none"/>
        </w:rPr>
        <w:t>三、采购预算：</w:t>
      </w:r>
      <w:r>
        <w:rPr>
          <w:rFonts w:hint="eastAsia" w:ascii="宋体" w:hAnsi="宋体" w:cs="宋体"/>
          <w:sz w:val="21"/>
          <w:szCs w:val="21"/>
          <w:highlight w:val="none"/>
        </w:rPr>
        <w:t>人民币</w:t>
      </w:r>
      <w:r>
        <w:rPr>
          <w:rFonts w:hint="eastAsia" w:ascii="宋体" w:hAnsi="宋体" w:cs="宋体"/>
          <w:sz w:val="21"/>
          <w:szCs w:val="21"/>
          <w:highlight w:val="none"/>
          <w:lang w:val="en-US" w:eastAsia="zh-CN"/>
        </w:rPr>
        <w:t>贰佰叁拾万元整</w:t>
      </w:r>
      <w:r>
        <w:rPr>
          <w:rFonts w:hint="eastAsia" w:ascii="宋体" w:hAnsi="宋体" w:cs="宋体"/>
          <w:sz w:val="21"/>
          <w:szCs w:val="21"/>
          <w:highlight w:val="none"/>
        </w:rPr>
        <w:t>（小写:2</w:t>
      </w:r>
      <w:r>
        <w:rPr>
          <w:rFonts w:hint="eastAsia" w:ascii="宋体" w:hAnsi="宋体" w:cs="宋体"/>
          <w:sz w:val="21"/>
          <w:szCs w:val="21"/>
          <w:highlight w:val="none"/>
          <w:lang w:val="en-US" w:eastAsia="zh-CN"/>
        </w:rPr>
        <w:t>30</w:t>
      </w:r>
      <w:r>
        <w:rPr>
          <w:rFonts w:hint="eastAsia" w:ascii="宋体" w:hAnsi="宋体" w:cs="宋体"/>
          <w:sz w:val="21"/>
          <w:szCs w:val="21"/>
          <w:highlight w:val="none"/>
        </w:rPr>
        <w:t>0000.00元）</w:t>
      </w:r>
    </w:p>
    <w:p w14:paraId="042B718F">
      <w:pPr>
        <w:spacing w:line="440" w:lineRule="exact"/>
        <w:ind w:firstLine="843"/>
        <w:rPr>
          <w:rFonts w:hint="eastAsia" w:ascii="宋体" w:hAnsi="宋体" w:eastAsia="宋体"/>
          <w:highlight w:val="none"/>
          <w:lang w:eastAsia="zh-CN"/>
        </w:rPr>
      </w:pPr>
      <w:r>
        <w:rPr>
          <w:rFonts w:hint="eastAsia" w:ascii="宋体" w:hAnsi="宋体" w:cs="宋体"/>
          <w:b/>
          <w:szCs w:val="21"/>
          <w:highlight w:val="none"/>
        </w:rPr>
        <w:t>最高限价</w:t>
      </w:r>
      <w:r>
        <w:rPr>
          <w:rFonts w:hint="eastAsia" w:ascii="宋体" w:hAnsi="宋体" w:cs="宋体"/>
          <w:b/>
          <w:szCs w:val="21"/>
          <w:highlight w:val="none"/>
          <w:lang w:eastAsia="zh-CN"/>
        </w:rPr>
        <w:t>：</w:t>
      </w:r>
      <w:r>
        <w:rPr>
          <w:rFonts w:hint="eastAsia" w:ascii="宋体" w:hAnsi="宋体" w:cs="宋体"/>
          <w:sz w:val="21"/>
          <w:szCs w:val="21"/>
          <w:highlight w:val="none"/>
        </w:rPr>
        <w:t>人民币</w:t>
      </w:r>
      <w:r>
        <w:rPr>
          <w:rFonts w:hint="eastAsia" w:ascii="宋体" w:hAnsi="宋体" w:cs="宋体"/>
          <w:sz w:val="21"/>
          <w:szCs w:val="21"/>
          <w:highlight w:val="none"/>
          <w:lang w:val="en-US" w:eastAsia="zh-CN"/>
        </w:rPr>
        <w:t>贰佰叁拾万元整</w:t>
      </w:r>
      <w:r>
        <w:rPr>
          <w:rFonts w:hint="eastAsia" w:ascii="宋体" w:hAnsi="宋体" w:cs="宋体"/>
          <w:sz w:val="21"/>
          <w:szCs w:val="21"/>
          <w:highlight w:val="none"/>
        </w:rPr>
        <w:t>（小写:2</w:t>
      </w:r>
      <w:r>
        <w:rPr>
          <w:rFonts w:hint="eastAsia" w:ascii="宋体" w:hAnsi="宋体" w:cs="宋体"/>
          <w:sz w:val="21"/>
          <w:szCs w:val="21"/>
          <w:highlight w:val="none"/>
          <w:lang w:val="en-US" w:eastAsia="zh-CN"/>
        </w:rPr>
        <w:t>30</w:t>
      </w:r>
      <w:r>
        <w:rPr>
          <w:rFonts w:hint="eastAsia" w:ascii="宋体" w:hAnsi="宋体" w:cs="宋体"/>
          <w:sz w:val="21"/>
          <w:szCs w:val="21"/>
          <w:highlight w:val="none"/>
        </w:rPr>
        <w:t>0000.00元）</w:t>
      </w:r>
    </w:p>
    <w:p w14:paraId="001C8968">
      <w:pPr>
        <w:spacing w:line="440" w:lineRule="exact"/>
        <w:ind w:firstLine="435"/>
        <w:rPr>
          <w:rFonts w:ascii="宋体" w:hAnsi="宋体" w:cs="宋体"/>
          <w:b/>
          <w:szCs w:val="21"/>
          <w:highlight w:val="none"/>
        </w:rPr>
      </w:pPr>
      <w:r>
        <w:rPr>
          <w:rFonts w:hint="eastAsia" w:ascii="宋体" w:hAnsi="宋体" w:cs="宋体"/>
          <w:b/>
          <w:szCs w:val="21"/>
          <w:highlight w:val="none"/>
        </w:rPr>
        <w:t>四、</w:t>
      </w:r>
      <w:r>
        <w:rPr>
          <w:rFonts w:ascii="宋体" w:hAnsi="宋体" w:cs="宋体"/>
          <w:b/>
          <w:szCs w:val="21"/>
          <w:highlight w:val="none"/>
        </w:rPr>
        <w:t>履约期限：</w:t>
      </w:r>
      <w:r>
        <w:rPr>
          <w:rFonts w:hint="eastAsia" w:ascii="宋体" w:hAnsi="宋体" w:cs="宋体"/>
          <w:bCs/>
          <w:szCs w:val="21"/>
          <w:highlight w:val="none"/>
        </w:rPr>
        <w:t>一年（202</w:t>
      </w:r>
      <w:r>
        <w:rPr>
          <w:rFonts w:hint="eastAsia" w:ascii="宋体" w:hAnsi="宋体" w:cs="宋体"/>
          <w:bCs/>
          <w:szCs w:val="21"/>
          <w:highlight w:val="none"/>
          <w:lang w:val="en-US" w:eastAsia="zh-CN"/>
        </w:rPr>
        <w:t>6</w:t>
      </w:r>
      <w:r>
        <w:rPr>
          <w:rFonts w:hint="eastAsia" w:ascii="宋体" w:hAnsi="宋体" w:cs="宋体"/>
          <w:bCs/>
          <w:szCs w:val="21"/>
          <w:highlight w:val="none"/>
        </w:rPr>
        <w:t>年05月01日至202</w:t>
      </w:r>
      <w:r>
        <w:rPr>
          <w:rFonts w:hint="eastAsia" w:ascii="宋体" w:hAnsi="宋体" w:cs="宋体"/>
          <w:bCs/>
          <w:szCs w:val="21"/>
          <w:highlight w:val="none"/>
          <w:lang w:val="en-US" w:eastAsia="zh-CN"/>
        </w:rPr>
        <w:t>7</w:t>
      </w:r>
      <w:r>
        <w:rPr>
          <w:rFonts w:hint="eastAsia" w:ascii="宋体" w:hAnsi="宋体" w:cs="宋体"/>
          <w:bCs/>
          <w:szCs w:val="21"/>
          <w:highlight w:val="none"/>
        </w:rPr>
        <w:t>年04月30日）</w:t>
      </w:r>
    </w:p>
    <w:p w14:paraId="20621FDF">
      <w:pPr>
        <w:spacing w:line="440" w:lineRule="exact"/>
        <w:ind w:firstLine="422"/>
        <w:rPr>
          <w:rFonts w:hint="eastAsia" w:ascii="宋体" w:hAnsi="宋体"/>
          <w:b/>
          <w:bCs/>
          <w:szCs w:val="21"/>
          <w:highlight w:val="none"/>
        </w:rPr>
      </w:pPr>
      <w:bookmarkStart w:id="10" w:name="_Toc3295"/>
      <w:bookmarkStart w:id="11" w:name="_Toc10243"/>
      <w:r>
        <w:rPr>
          <w:rFonts w:hint="eastAsia" w:ascii="宋体" w:hAnsi="宋体"/>
          <w:b/>
          <w:bCs/>
          <w:szCs w:val="21"/>
          <w:highlight w:val="none"/>
        </w:rPr>
        <w:t>五、采购内容及相关要求</w:t>
      </w:r>
      <w:bookmarkEnd w:id="10"/>
      <w:bookmarkEnd w:id="11"/>
    </w:p>
    <w:p w14:paraId="09BDE539">
      <w:pPr>
        <w:spacing w:line="440" w:lineRule="exact"/>
        <w:ind w:firstLine="422"/>
        <w:rPr>
          <w:rFonts w:ascii="宋体" w:hAnsi="宋体" w:cs="宋体"/>
          <w:b/>
          <w:szCs w:val="21"/>
          <w:highlight w:val="none"/>
        </w:rPr>
      </w:pPr>
      <w:r>
        <w:rPr>
          <w:rFonts w:hint="eastAsia" w:ascii="宋体" w:hAnsi="宋体" w:cs="宋体"/>
          <w:b/>
          <w:szCs w:val="21"/>
          <w:highlight w:val="none"/>
        </w:rPr>
        <w:t>（一）项目概况</w:t>
      </w:r>
    </w:p>
    <w:p w14:paraId="51BF3CC6">
      <w:pPr>
        <w:spacing w:line="440" w:lineRule="exact"/>
        <w:ind w:firstLine="420"/>
        <w:rPr>
          <w:rFonts w:hint="eastAsia" w:ascii="宋体" w:hAnsi="宋体"/>
          <w:szCs w:val="21"/>
          <w:highlight w:val="none"/>
        </w:rPr>
      </w:pPr>
      <w:r>
        <w:rPr>
          <w:rFonts w:hint="eastAsia" w:ascii="宋体" w:hAnsi="宋体"/>
          <w:szCs w:val="21"/>
          <w:highlight w:val="none"/>
        </w:rPr>
        <w:t>吴江区江苏省的“南大门”，位于沪苏浙交界处，区域面积1176平方千米。区域内河道纵横交错，湖泊星罗棋布，共有大小河流2663条，省保湖泊330个，河道总长度2300千米，水域面积302.3平方千米，水域占比24.4%。全区近3000个河湖，河湖基数大、水域面积广、河湖岸线长，带来了较大的监管难度和较重的管护任务。同时，受江南水乡“临水而居”的历史习惯和民营经济高度发达的现实情况双重影响，河湖周边区域开发强度较高，企业、民间占用河湖管理范围及侵占水域的现象时有发生。此外，区域内大量传统纺织、印染企业，存在水环境污染风险，太浦河、京杭大运河、頔塘等重点航道，除船舶污染风险外，还存在渣土输入、非法倾倒等隐患。利用无人机开展河湖巡查，将有助于进一步拓展科技应用手段，进一步强化河湖监管力度，维护好全区水环境安全。</w:t>
      </w:r>
    </w:p>
    <w:p w14:paraId="4C4DB482">
      <w:pPr>
        <w:spacing w:line="440" w:lineRule="exact"/>
        <w:ind w:firstLine="422"/>
        <w:rPr>
          <w:rFonts w:hint="eastAsia" w:ascii="宋体" w:hAnsi="宋体" w:cs="宋体"/>
          <w:b/>
          <w:szCs w:val="21"/>
          <w:highlight w:val="none"/>
        </w:rPr>
      </w:pPr>
      <w:r>
        <w:rPr>
          <w:rFonts w:hint="eastAsia" w:ascii="宋体" w:hAnsi="宋体" w:cs="宋体"/>
          <w:b/>
          <w:szCs w:val="21"/>
          <w:highlight w:val="none"/>
        </w:rPr>
        <w:t>（二）服务内容及相关要求</w:t>
      </w:r>
    </w:p>
    <w:p w14:paraId="5EFBDC71">
      <w:pPr>
        <w:widowControl/>
        <w:spacing w:line="440" w:lineRule="exact"/>
        <w:ind w:firstLine="420"/>
        <w:jc w:val="left"/>
        <w:rPr>
          <w:rFonts w:hint="eastAsia" w:ascii="宋体" w:hAnsi="宋体" w:cs="宋体"/>
          <w:szCs w:val="21"/>
          <w:highlight w:val="none"/>
          <w:lang w:val="zh-CN"/>
        </w:rPr>
      </w:pPr>
      <w:r>
        <w:rPr>
          <w:rFonts w:hint="eastAsia" w:ascii="宋体" w:hAnsi="宋体" w:cs="宋体"/>
          <w:szCs w:val="21"/>
          <w:highlight w:val="none"/>
          <w:lang w:val="zh-CN"/>
        </w:rPr>
        <w:t>对全区河湖管护效果巡查评估（</w:t>
      </w:r>
      <w:r>
        <w:rPr>
          <w:rFonts w:hint="eastAsia" w:ascii="宋体" w:hAnsi="宋体" w:cs="宋体"/>
          <w:color w:val="000000"/>
          <w:szCs w:val="21"/>
          <w:highlight w:val="none"/>
        </w:rPr>
        <w:t>重点河湖长效管护情况</w:t>
      </w:r>
      <w:r>
        <w:rPr>
          <w:rFonts w:hint="eastAsia" w:ascii="宋体" w:hAnsi="宋体" w:cs="宋体"/>
          <w:szCs w:val="21"/>
          <w:highlight w:val="none"/>
        </w:rPr>
        <w:t>、</w:t>
      </w:r>
      <w:r>
        <w:rPr>
          <w:rFonts w:hint="eastAsia" w:ascii="宋体" w:hAnsi="宋体" w:cs="宋体"/>
          <w:szCs w:val="21"/>
          <w:highlight w:val="none"/>
          <w:lang w:val="zh-CN"/>
        </w:rPr>
        <w:t>水质</w:t>
      </w:r>
      <w:r>
        <w:rPr>
          <w:rFonts w:hint="eastAsia" w:ascii="宋体" w:hAnsi="宋体" w:cs="宋体"/>
          <w:szCs w:val="21"/>
          <w:highlight w:val="none"/>
        </w:rPr>
        <w:t>情况</w:t>
      </w:r>
      <w:r>
        <w:rPr>
          <w:rFonts w:hint="eastAsia" w:ascii="宋体" w:hAnsi="宋体" w:cs="宋体"/>
          <w:szCs w:val="21"/>
          <w:highlight w:val="none"/>
          <w:lang w:val="zh-CN"/>
        </w:rPr>
        <w:t>、河岸</w:t>
      </w:r>
      <w:r>
        <w:rPr>
          <w:rFonts w:hint="eastAsia" w:ascii="宋体" w:hAnsi="宋体" w:cs="宋体"/>
          <w:szCs w:val="21"/>
          <w:highlight w:val="none"/>
        </w:rPr>
        <w:t>管护情况</w:t>
      </w:r>
      <w:r>
        <w:rPr>
          <w:rFonts w:hint="eastAsia" w:ascii="宋体" w:hAnsi="宋体" w:cs="宋体"/>
          <w:szCs w:val="21"/>
          <w:highlight w:val="none"/>
          <w:lang w:val="zh-CN"/>
        </w:rPr>
        <w:t>、河道通畅等）、河湖生态治理管护巡查评估、泵闸站运行管护巡查评估、河湖长制公示牌、河湖周边各类告示牌巡查等。具体服务内容及相关要求如下：</w:t>
      </w:r>
    </w:p>
    <w:p w14:paraId="753D960F">
      <w:pPr>
        <w:spacing w:line="440" w:lineRule="exact"/>
        <w:ind w:firstLine="422"/>
        <w:jc w:val="left"/>
        <w:rPr>
          <w:rFonts w:ascii="宋体" w:hAnsi="宋体" w:cs="宋体"/>
          <w:szCs w:val="21"/>
          <w:highlight w:val="none"/>
        </w:rPr>
      </w:pPr>
      <w:r>
        <w:rPr>
          <w:rFonts w:hint="eastAsia" w:ascii="宋体" w:hAnsi="宋体" w:cs="宋体"/>
          <w:b/>
          <w:bCs/>
          <w:szCs w:val="21"/>
          <w:highlight w:val="none"/>
        </w:rPr>
        <w:t>一）、</w:t>
      </w:r>
      <w:r>
        <w:rPr>
          <w:rFonts w:hint="eastAsia" w:ascii="宋体" w:hAnsi="宋体" w:cs="宋体"/>
          <w:b/>
          <w:bCs/>
          <w:szCs w:val="21"/>
          <w:highlight w:val="none"/>
          <w:lang w:val="zh-CN"/>
        </w:rPr>
        <w:t>全区河湖</w:t>
      </w:r>
      <w:r>
        <w:rPr>
          <w:rFonts w:hint="eastAsia" w:ascii="宋体" w:hAnsi="宋体" w:cs="宋体"/>
          <w:b/>
          <w:bCs/>
          <w:szCs w:val="21"/>
          <w:highlight w:val="none"/>
        </w:rPr>
        <w:t>管护效果及涉水问题巡查评估：</w:t>
      </w:r>
    </w:p>
    <w:p w14:paraId="06F94A0A">
      <w:pPr>
        <w:spacing w:line="440" w:lineRule="exact"/>
        <w:ind w:firstLine="422"/>
        <w:jc w:val="left"/>
        <w:rPr>
          <w:rFonts w:ascii="宋体" w:hAnsi="宋体" w:cs="宋体"/>
          <w:b/>
          <w:bCs/>
          <w:szCs w:val="21"/>
          <w:highlight w:val="none"/>
          <w:lang w:val="zh-CN"/>
        </w:rPr>
      </w:pPr>
      <w:r>
        <w:rPr>
          <w:rFonts w:hint="eastAsia" w:ascii="宋体" w:hAnsi="宋体" w:cs="宋体"/>
          <w:b/>
          <w:bCs/>
          <w:szCs w:val="21"/>
          <w:highlight w:val="none"/>
          <w:lang w:val="zh-CN"/>
        </w:rPr>
        <w:t>1.巡查</w:t>
      </w:r>
      <w:r>
        <w:rPr>
          <w:rFonts w:hint="eastAsia" w:ascii="宋体" w:hAnsi="宋体" w:cs="宋体"/>
          <w:b/>
          <w:bCs/>
          <w:szCs w:val="21"/>
          <w:highlight w:val="none"/>
        </w:rPr>
        <w:t>评估对象</w:t>
      </w:r>
      <w:r>
        <w:rPr>
          <w:rFonts w:hint="eastAsia" w:ascii="宋体" w:hAnsi="宋体" w:cs="宋体"/>
          <w:b/>
          <w:bCs/>
          <w:szCs w:val="21"/>
          <w:highlight w:val="none"/>
          <w:lang w:val="zh-CN"/>
        </w:rPr>
        <w:t>：</w:t>
      </w:r>
    </w:p>
    <w:p w14:paraId="5952BC83">
      <w:pPr>
        <w:spacing w:line="440" w:lineRule="exact"/>
        <w:ind w:firstLine="420"/>
        <w:jc w:val="left"/>
        <w:rPr>
          <w:rFonts w:ascii="宋体" w:hAnsi="宋体" w:cs="宋体"/>
          <w:b/>
          <w:bCs/>
          <w:szCs w:val="21"/>
          <w:highlight w:val="none"/>
        </w:rPr>
      </w:pPr>
      <w:r>
        <w:rPr>
          <w:rFonts w:hint="eastAsia" w:ascii="宋体" w:hAnsi="宋体" w:cs="宋体"/>
          <w:szCs w:val="21"/>
          <w:highlight w:val="none"/>
          <w:lang w:val="zh-CN"/>
        </w:rPr>
        <w:t>（</w:t>
      </w:r>
      <w:r>
        <w:rPr>
          <w:rFonts w:hint="eastAsia" w:ascii="宋体" w:hAnsi="宋体" w:cs="宋体"/>
          <w:szCs w:val="21"/>
          <w:highlight w:val="none"/>
        </w:rPr>
        <w:t>1</w:t>
      </w:r>
      <w:r>
        <w:rPr>
          <w:rFonts w:hint="eastAsia" w:ascii="宋体" w:hAnsi="宋体" w:cs="宋体"/>
          <w:szCs w:val="21"/>
          <w:highlight w:val="none"/>
          <w:lang w:val="zh-CN"/>
        </w:rPr>
        <w:t>）</w:t>
      </w:r>
      <w:r>
        <w:rPr>
          <w:rFonts w:hint="eastAsia" w:ascii="宋体" w:hAnsi="宋体" w:cs="宋体"/>
          <w:szCs w:val="21"/>
          <w:highlight w:val="none"/>
        </w:rPr>
        <w:t>全区河湖；</w:t>
      </w:r>
    </w:p>
    <w:p w14:paraId="0AAAAEB4">
      <w:pPr>
        <w:pStyle w:val="204"/>
        <w:spacing w:line="440" w:lineRule="exact"/>
        <w:ind w:firstLine="420"/>
        <w:jc w:val="left"/>
        <w:rPr>
          <w:rFonts w:hint="eastAsia"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rPr>
        <w:t>2</w:t>
      </w:r>
      <w:r>
        <w:rPr>
          <w:rFonts w:hint="eastAsia" w:ascii="宋体" w:hAnsi="宋体" w:cs="宋体"/>
          <w:szCs w:val="21"/>
          <w:highlight w:val="none"/>
          <w:lang w:val="zh-CN"/>
        </w:rPr>
        <w:t>）</w:t>
      </w:r>
      <w:r>
        <w:rPr>
          <w:rFonts w:hint="eastAsia" w:ascii="宋体" w:hAnsi="宋体" w:cs="宋体"/>
          <w:szCs w:val="21"/>
          <w:highlight w:val="none"/>
        </w:rPr>
        <w:t>全区泵闸站</w:t>
      </w:r>
      <w:r>
        <w:rPr>
          <w:rFonts w:hint="eastAsia" w:ascii="宋体" w:hAnsi="宋体"/>
          <w:szCs w:val="21"/>
          <w:highlight w:val="none"/>
        </w:rPr>
        <w:t>。</w:t>
      </w:r>
    </w:p>
    <w:p w14:paraId="4B0B90E8">
      <w:pPr>
        <w:spacing w:line="440" w:lineRule="exact"/>
        <w:ind w:firstLine="422"/>
        <w:jc w:val="left"/>
        <w:rPr>
          <w:rFonts w:ascii="宋体" w:hAnsi="宋体" w:cs="宋体"/>
          <w:b/>
          <w:bCs/>
          <w:szCs w:val="21"/>
          <w:highlight w:val="none"/>
          <w:lang w:val="zh-CN"/>
        </w:rPr>
      </w:pPr>
      <w:r>
        <w:rPr>
          <w:rFonts w:hint="eastAsia" w:ascii="宋体" w:hAnsi="宋体" w:cs="宋体"/>
          <w:b/>
          <w:bCs/>
          <w:szCs w:val="21"/>
          <w:highlight w:val="none"/>
        </w:rPr>
        <w:t>2</w:t>
      </w:r>
      <w:r>
        <w:rPr>
          <w:rFonts w:hint="eastAsia" w:ascii="宋体" w:hAnsi="宋体" w:cs="宋体"/>
          <w:b/>
          <w:bCs/>
          <w:szCs w:val="21"/>
          <w:highlight w:val="none"/>
          <w:lang w:val="zh-CN"/>
        </w:rPr>
        <w:t>.巡查评估内容：</w:t>
      </w:r>
    </w:p>
    <w:p w14:paraId="3C7D1FD4">
      <w:pPr>
        <w:spacing w:line="440" w:lineRule="exact"/>
        <w:ind w:firstLine="420"/>
        <w:jc w:val="left"/>
        <w:rPr>
          <w:rFonts w:ascii="宋体" w:hAnsi="宋体" w:cs="宋体"/>
          <w:szCs w:val="21"/>
          <w:highlight w:val="none"/>
          <w:lang w:val="zh-CN"/>
        </w:rPr>
      </w:pPr>
      <w:r>
        <w:rPr>
          <w:rFonts w:hint="eastAsia" w:ascii="宋体" w:hAnsi="宋体" w:cs="宋体"/>
          <w:szCs w:val="21"/>
          <w:highlight w:val="none"/>
        </w:rPr>
        <w:t>2.1</w:t>
      </w:r>
      <w:r>
        <w:rPr>
          <w:rFonts w:hint="eastAsia" w:ascii="宋体" w:hAnsi="宋体" w:cs="宋体"/>
          <w:szCs w:val="21"/>
          <w:highlight w:val="none"/>
          <w:lang w:val="zh-CN"/>
        </w:rPr>
        <w:t>河湖水域岸线管控类问题：</w:t>
      </w:r>
    </w:p>
    <w:p w14:paraId="63AA89A9">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1</w:t>
      </w:r>
      <w:r>
        <w:rPr>
          <w:rFonts w:hint="eastAsia" w:ascii="宋体" w:hAnsi="宋体" w:cs="宋体"/>
          <w:szCs w:val="21"/>
          <w:highlight w:val="none"/>
          <w:lang w:val="zh-CN"/>
        </w:rPr>
        <w:t>）河岸整齐：河湖管理范围内存在乱扔乱堆垃圾，倾倒、填埋、贮存、堆放固体废物，岸坡垦种，住家船、废弃船只等影响河湖环境等问题；</w:t>
      </w:r>
    </w:p>
    <w:p w14:paraId="3EE79FBD">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2</w:t>
      </w:r>
      <w:r>
        <w:rPr>
          <w:rFonts w:hint="eastAsia" w:ascii="宋体" w:hAnsi="宋体" w:cs="宋体"/>
          <w:szCs w:val="21"/>
          <w:highlight w:val="none"/>
          <w:lang w:val="zh-CN"/>
        </w:rPr>
        <w:t>）河道通畅：河湖管理范围内存在非法占用水域岸线违建、违搭，渔业围网养殖，畜禽圈养，围垦湖泊，占河填埋，行水障碍物，河道淤塞，挡水围堰和坝埂等问题；</w:t>
      </w:r>
    </w:p>
    <w:p w14:paraId="4A76BB02">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3</w:t>
      </w:r>
      <w:r>
        <w:rPr>
          <w:rFonts w:hint="eastAsia" w:ascii="宋体" w:hAnsi="宋体" w:cs="宋体"/>
          <w:szCs w:val="21"/>
          <w:highlight w:val="none"/>
          <w:lang w:val="zh-CN"/>
        </w:rPr>
        <w:t>）堤防</w:t>
      </w:r>
      <w:r>
        <w:rPr>
          <w:rFonts w:hint="eastAsia" w:ascii="宋体" w:hAnsi="宋体" w:cs="宋体"/>
          <w:szCs w:val="21"/>
          <w:highlight w:val="none"/>
          <w:lang w:val="en-US" w:eastAsia="zh-CN"/>
        </w:rPr>
        <w:t>管护</w:t>
      </w:r>
      <w:r>
        <w:rPr>
          <w:rFonts w:hint="eastAsia" w:ascii="宋体" w:hAnsi="宋体" w:cs="宋体"/>
          <w:szCs w:val="21"/>
          <w:highlight w:val="none"/>
          <w:lang w:val="zh-CN"/>
        </w:rPr>
        <w:t>：河湖堤防存在驳岸破损或坍塌，堤防绿化养护不到位等问题；</w:t>
      </w:r>
    </w:p>
    <w:p w14:paraId="6BF4E868">
      <w:pPr>
        <w:spacing w:line="440" w:lineRule="exact"/>
        <w:ind w:firstLine="420"/>
        <w:jc w:val="left"/>
        <w:rPr>
          <w:rFonts w:hint="eastAsia"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rPr>
        <w:t>4</w:t>
      </w:r>
      <w:r>
        <w:rPr>
          <w:rFonts w:hint="eastAsia" w:ascii="宋体" w:hAnsi="宋体" w:cs="宋体"/>
          <w:szCs w:val="21"/>
          <w:highlight w:val="none"/>
          <w:lang w:val="zh-CN"/>
        </w:rPr>
        <w:t>）</w:t>
      </w:r>
      <w:r>
        <w:rPr>
          <w:rFonts w:hint="eastAsia" w:ascii="宋体" w:hAnsi="宋体" w:cs="宋体"/>
          <w:szCs w:val="21"/>
          <w:highlight w:val="none"/>
        </w:rPr>
        <w:t>水利工程运行管护到位：管护主要为河</w:t>
      </w:r>
      <w:r>
        <w:rPr>
          <w:rFonts w:hint="eastAsia" w:ascii="宋体" w:hAnsi="宋体" w:cs="宋体"/>
          <w:szCs w:val="21"/>
          <w:highlight w:val="none"/>
          <w:lang w:val="zh-CN"/>
        </w:rPr>
        <w:t>湖周边泵、闸站站容站貌整洁无垃圾，周边界限明确等外观修缮，室内管理、周边环境、</w:t>
      </w:r>
      <w:r>
        <w:rPr>
          <w:rFonts w:hint="eastAsia" w:ascii="宋体" w:hAnsi="宋体" w:cs="宋体"/>
          <w:szCs w:val="21"/>
          <w:highlight w:val="none"/>
        </w:rPr>
        <w:t>主体设施维护、配套设施配置到位等方面（详见巡查评估问题清单）；运行主要为“一圩一策”制度落实等方面。（详见巡查评估问题清单）</w:t>
      </w:r>
    </w:p>
    <w:p w14:paraId="5529BCB0">
      <w:pPr>
        <w:spacing w:line="440" w:lineRule="exact"/>
        <w:ind w:firstLine="422"/>
        <w:jc w:val="center"/>
        <w:rPr>
          <w:rFonts w:ascii="宋体" w:hAnsi="宋体"/>
          <w:b/>
          <w:szCs w:val="21"/>
          <w:highlight w:val="none"/>
        </w:rPr>
      </w:pPr>
      <w:r>
        <w:rPr>
          <w:rFonts w:hint="eastAsia" w:ascii="宋体" w:hAnsi="宋体" w:cs="宋体"/>
          <w:b/>
          <w:szCs w:val="21"/>
          <w:highlight w:val="none"/>
        </w:rPr>
        <w:t>水利工程运行管护巡查评估问题清单</w:t>
      </w:r>
    </w:p>
    <w:tbl>
      <w:tblPr>
        <w:tblStyle w:val="31"/>
        <w:tblW w:w="9684" w:type="dxa"/>
        <w:jc w:val="center"/>
        <w:tblLayout w:type="fixed"/>
        <w:tblCellMar>
          <w:top w:w="0" w:type="dxa"/>
          <w:left w:w="108" w:type="dxa"/>
          <w:bottom w:w="0" w:type="dxa"/>
          <w:right w:w="108" w:type="dxa"/>
        </w:tblCellMar>
      </w:tblPr>
      <w:tblGrid>
        <w:gridCol w:w="1418"/>
        <w:gridCol w:w="1138"/>
        <w:gridCol w:w="7128"/>
      </w:tblGrid>
      <w:tr w14:paraId="21527AD0">
        <w:tblPrEx>
          <w:tblCellMar>
            <w:top w:w="0" w:type="dxa"/>
            <w:left w:w="108" w:type="dxa"/>
            <w:bottom w:w="0" w:type="dxa"/>
            <w:right w:w="108" w:type="dxa"/>
          </w:tblCellMar>
        </w:tblPrEx>
        <w:trPr>
          <w:cantSplit/>
          <w:trHeight w:val="510" w:hRule="atLeast"/>
          <w:jc w:val="center"/>
        </w:trPr>
        <w:tc>
          <w:tcPr>
            <w:tcW w:w="1418" w:type="dxa"/>
            <w:vMerge w:val="restart"/>
            <w:tcBorders>
              <w:top w:val="single" w:color="000000" w:sz="4" w:space="0"/>
              <w:left w:val="single" w:color="000000" w:sz="4" w:space="0"/>
              <w:bottom w:val="single" w:color="000000" w:sz="4" w:space="0"/>
              <w:right w:val="single" w:color="000000" w:sz="4" w:space="0"/>
            </w:tcBorders>
            <w:noWrap/>
            <w:vAlign w:val="center"/>
          </w:tcPr>
          <w:p w14:paraId="77369491">
            <w:pPr>
              <w:widowControl/>
              <w:spacing w:line="440" w:lineRule="exact"/>
              <w:jc w:val="center"/>
              <w:rPr>
                <w:rFonts w:ascii="宋体" w:hAnsi="宋体" w:cs="宋体"/>
                <w:szCs w:val="21"/>
                <w:highlight w:val="none"/>
              </w:rPr>
            </w:pPr>
            <w:r>
              <w:rPr>
                <w:rFonts w:hint="eastAsia" w:ascii="宋体" w:hAnsi="宋体" w:cs="宋体"/>
                <w:szCs w:val="21"/>
                <w:highlight w:val="none"/>
              </w:rPr>
              <w:t>一、泵站外观管理</w:t>
            </w:r>
          </w:p>
        </w:tc>
        <w:tc>
          <w:tcPr>
            <w:tcW w:w="8266" w:type="dxa"/>
            <w:gridSpan w:val="2"/>
            <w:tcBorders>
              <w:top w:val="single" w:color="000000" w:sz="4" w:space="0"/>
              <w:left w:val="nil"/>
              <w:bottom w:val="single" w:color="000000" w:sz="4" w:space="0"/>
              <w:right w:val="single" w:color="000000" w:sz="4" w:space="0"/>
            </w:tcBorders>
            <w:noWrap w:val="0"/>
            <w:vAlign w:val="center"/>
          </w:tcPr>
          <w:p w14:paraId="648F015B">
            <w:pPr>
              <w:widowControl/>
              <w:spacing w:line="440" w:lineRule="exact"/>
              <w:jc w:val="left"/>
              <w:rPr>
                <w:rFonts w:ascii="宋体" w:hAnsi="宋体" w:cs="宋体"/>
                <w:szCs w:val="21"/>
                <w:highlight w:val="none"/>
              </w:rPr>
            </w:pPr>
            <w:r>
              <w:rPr>
                <w:rFonts w:hint="eastAsia" w:ascii="宋体" w:hAnsi="宋体" w:cs="宋体"/>
                <w:szCs w:val="21"/>
                <w:highlight w:val="none"/>
              </w:rPr>
              <w:t>1.站容站貌整洁无垃圾，周边界限明确</w:t>
            </w:r>
          </w:p>
        </w:tc>
      </w:tr>
      <w:tr w14:paraId="2A928BBD">
        <w:tblPrEx>
          <w:tblCellMar>
            <w:top w:w="0" w:type="dxa"/>
            <w:left w:w="108" w:type="dxa"/>
            <w:bottom w:w="0" w:type="dxa"/>
            <w:right w:w="108" w:type="dxa"/>
          </w:tblCellMar>
        </w:tblPrEx>
        <w:trPr>
          <w:cantSplit/>
          <w:trHeight w:val="510" w:hRule="atLeast"/>
          <w:jc w:val="center"/>
        </w:trPr>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0A4540">
            <w:pPr>
              <w:widowControl/>
              <w:spacing w:line="440" w:lineRule="exact"/>
              <w:jc w:val="center"/>
              <w:rPr>
                <w:rFonts w:ascii="宋体" w:hAnsi="宋体" w:cs="宋体"/>
                <w:szCs w:val="21"/>
                <w:highlight w:val="none"/>
              </w:rPr>
            </w:pPr>
          </w:p>
        </w:tc>
        <w:tc>
          <w:tcPr>
            <w:tcW w:w="8266" w:type="dxa"/>
            <w:gridSpan w:val="2"/>
            <w:tcBorders>
              <w:top w:val="single" w:color="000000" w:sz="4" w:space="0"/>
              <w:left w:val="nil"/>
              <w:bottom w:val="single" w:color="000000" w:sz="4" w:space="0"/>
              <w:right w:val="single" w:color="000000" w:sz="4" w:space="0"/>
            </w:tcBorders>
            <w:noWrap w:val="0"/>
            <w:vAlign w:val="center"/>
          </w:tcPr>
          <w:p w14:paraId="37E4B9DA">
            <w:pPr>
              <w:widowControl/>
              <w:spacing w:line="440" w:lineRule="exact"/>
              <w:jc w:val="left"/>
              <w:rPr>
                <w:rFonts w:ascii="宋体" w:hAnsi="宋体" w:cs="宋体"/>
                <w:szCs w:val="21"/>
                <w:highlight w:val="none"/>
              </w:rPr>
            </w:pPr>
            <w:r>
              <w:rPr>
                <w:rFonts w:hint="eastAsia" w:ascii="宋体" w:hAnsi="宋体" w:cs="宋体"/>
                <w:szCs w:val="21"/>
                <w:highlight w:val="none"/>
              </w:rPr>
              <w:t>2.建筑物主体无破损，外观清洁</w:t>
            </w:r>
          </w:p>
        </w:tc>
      </w:tr>
      <w:tr w14:paraId="45CDB3DC">
        <w:tblPrEx>
          <w:tblCellMar>
            <w:top w:w="0" w:type="dxa"/>
            <w:left w:w="108" w:type="dxa"/>
            <w:bottom w:w="0" w:type="dxa"/>
            <w:right w:w="108" w:type="dxa"/>
          </w:tblCellMar>
        </w:tblPrEx>
        <w:trPr>
          <w:cantSplit/>
          <w:trHeight w:val="510" w:hRule="atLeast"/>
          <w:jc w:val="center"/>
        </w:trPr>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992E6D">
            <w:pPr>
              <w:widowControl/>
              <w:spacing w:line="440" w:lineRule="exact"/>
              <w:jc w:val="center"/>
              <w:rPr>
                <w:rFonts w:ascii="宋体" w:hAnsi="宋体" w:cs="宋体"/>
                <w:szCs w:val="21"/>
                <w:highlight w:val="none"/>
              </w:rPr>
            </w:pPr>
          </w:p>
        </w:tc>
        <w:tc>
          <w:tcPr>
            <w:tcW w:w="8266" w:type="dxa"/>
            <w:gridSpan w:val="2"/>
            <w:tcBorders>
              <w:top w:val="single" w:color="000000" w:sz="4" w:space="0"/>
              <w:left w:val="nil"/>
              <w:bottom w:val="single" w:color="000000" w:sz="4" w:space="0"/>
              <w:right w:val="single" w:color="000000" w:sz="4" w:space="0"/>
            </w:tcBorders>
            <w:noWrap w:val="0"/>
            <w:vAlign w:val="center"/>
          </w:tcPr>
          <w:p w14:paraId="5587D9F6">
            <w:pPr>
              <w:widowControl/>
              <w:spacing w:line="440" w:lineRule="exact"/>
              <w:jc w:val="left"/>
              <w:rPr>
                <w:rFonts w:ascii="宋体" w:hAnsi="宋体" w:cs="宋体"/>
                <w:szCs w:val="21"/>
                <w:highlight w:val="none"/>
              </w:rPr>
            </w:pPr>
            <w:r>
              <w:rPr>
                <w:rFonts w:hint="eastAsia" w:ascii="宋体" w:hAnsi="宋体" w:cs="宋体"/>
                <w:szCs w:val="21"/>
                <w:highlight w:val="none"/>
              </w:rPr>
              <w:t>3.绿化有序到位</w:t>
            </w:r>
          </w:p>
        </w:tc>
      </w:tr>
      <w:tr w14:paraId="5E3F7611">
        <w:tblPrEx>
          <w:tblCellMar>
            <w:top w:w="0" w:type="dxa"/>
            <w:left w:w="108" w:type="dxa"/>
            <w:bottom w:w="0" w:type="dxa"/>
            <w:right w:w="108" w:type="dxa"/>
          </w:tblCellMar>
        </w:tblPrEx>
        <w:trPr>
          <w:cantSplit/>
          <w:trHeight w:val="510" w:hRule="atLeast"/>
          <w:jc w:val="center"/>
        </w:trPr>
        <w:tc>
          <w:tcPr>
            <w:tcW w:w="1418" w:type="dxa"/>
            <w:vMerge w:val="restart"/>
            <w:tcBorders>
              <w:top w:val="nil"/>
              <w:left w:val="single" w:color="000000" w:sz="4" w:space="0"/>
              <w:bottom w:val="single" w:color="000000" w:sz="4" w:space="0"/>
              <w:right w:val="single" w:color="000000" w:sz="4" w:space="0"/>
            </w:tcBorders>
            <w:noWrap/>
            <w:vAlign w:val="center"/>
          </w:tcPr>
          <w:p w14:paraId="7226C304">
            <w:pPr>
              <w:widowControl/>
              <w:spacing w:line="440" w:lineRule="exact"/>
              <w:jc w:val="center"/>
              <w:rPr>
                <w:rFonts w:ascii="宋体" w:hAnsi="宋体" w:cs="宋体"/>
                <w:szCs w:val="21"/>
                <w:highlight w:val="none"/>
              </w:rPr>
            </w:pPr>
            <w:r>
              <w:rPr>
                <w:rFonts w:hint="eastAsia" w:ascii="宋体" w:hAnsi="宋体" w:cs="宋体"/>
                <w:szCs w:val="21"/>
                <w:highlight w:val="none"/>
              </w:rPr>
              <w:t>二、室内管理</w:t>
            </w:r>
          </w:p>
        </w:tc>
        <w:tc>
          <w:tcPr>
            <w:tcW w:w="8266" w:type="dxa"/>
            <w:gridSpan w:val="2"/>
            <w:tcBorders>
              <w:top w:val="single" w:color="000000" w:sz="4" w:space="0"/>
              <w:left w:val="nil"/>
              <w:bottom w:val="single" w:color="000000" w:sz="4" w:space="0"/>
              <w:right w:val="single" w:color="000000" w:sz="4" w:space="0"/>
            </w:tcBorders>
            <w:noWrap w:val="0"/>
            <w:vAlign w:val="center"/>
          </w:tcPr>
          <w:p w14:paraId="584A8C44">
            <w:pPr>
              <w:widowControl/>
              <w:spacing w:line="440" w:lineRule="exact"/>
              <w:jc w:val="left"/>
              <w:rPr>
                <w:rFonts w:ascii="宋体" w:hAnsi="宋体" w:cs="宋体"/>
                <w:szCs w:val="21"/>
                <w:highlight w:val="none"/>
              </w:rPr>
            </w:pPr>
            <w:r>
              <w:rPr>
                <w:rFonts w:hint="eastAsia" w:ascii="宋体" w:hAnsi="宋体" w:cs="宋体"/>
                <w:szCs w:val="21"/>
                <w:highlight w:val="none"/>
              </w:rPr>
              <w:t>1.室内整洁，不放置与工程运行无关的物品</w:t>
            </w:r>
          </w:p>
        </w:tc>
      </w:tr>
      <w:tr w14:paraId="0BE7417E">
        <w:tblPrEx>
          <w:tblCellMar>
            <w:top w:w="0" w:type="dxa"/>
            <w:left w:w="108" w:type="dxa"/>
            <w:bottom w:w="0" w:type="dxa"/>
            <w:right w:w="108" w:type="dxa"/>
          </w:tblCellMar>
        </w:tblPrEx>
        <w:trPr>
          <w:cantSplit/>
          <w:trHeight w:val="510" w:hRule="atLeast"/>
          <w:jc w:val="center"/>
        </w:trPr>
        <w:tc>
          <w:tcPr>
            <w:tcW w:w="1418" w:type="dxa"/>
            <w:vMerge w:val="continue"/>
            <w:tcBorders>
              <w:top w:val="nil"/>
              <w:left w:val="single" w:color="000000" w:sz="4" w:space="0"/>
              <w:bottom w:val="single" w:color="000000" w:sz="4" w:space="0"/>
              <w:right w:val="single" w:color="000000" w:sz="4" w:space="0"/>
            </w:tcBorders>
            <w:noWrap w:val="0"/>
            <w:vAlign w:val="center"/>
          </w:tcPr>
          <w:p w14:paraId="42B6F88D">
            <w:pPr>
              <w:widowControl/>
              <w:spacing w:line="440" w:lineRule="exact"/>
              <w:jc w:val="center"/>
              <w:rPr>
                <w:rFonts w:ascii="宋体" w:hAnsi="宋体" w:cs="宋体"/>
                <w:szCs w:val="21"/>
                <w:highlight w:val="none"/>
              </w:rPr>
            </w:pPr>
          </w:p>
        </w:tc>
        <w:tc>
          <w:tcPr>
            <w:tcW w:w="8266" w:type="dxa"/>
            <w:gridSpan w:val="2"/>
            <w:tcBorders>
              <w:top w:val="single" w:color="000000" w:sz="4" w:space="0"/>
              <w:left w:val="nil"/>
              <w:bottom w:val="single" w:color="000000" w:sz="4" w:space="0"/>
              <w:right w:val="single" w:color="000000" w:sz="4" w:space="0"/>
            </w:tcBorders>
            <w:noWrap w:val="0"/>
            <w:vAlign w:val="center"/>
          </w:tcPr>
          <w:p w14:paraId="1A1CE8F2">
            <w:pPr>
              <w:widowControl/>
              <w:spacing w:line="440" w:lineRule="exact"/>
              <w:jc w:val="left"/>
              <w:rPr>
                <w:rFonts w:ascii="宋体" w:hAnsi="宋体" w:cs="宋体"/>
                <w:szCs w:val="21"/>
                <w:highlight w:val="none"/>
              </w:rPr>
            </w:pPr>
            <w:r>
              <w:rPr>
                <w:rFonts w:hint="eastAsia" w:ascii="宋体" w:hAnsi="宋体" w:cs="宋体"/>
                <w:szCs w:val="21"/>
                <w:highlight w:val="none"/>
              </w:rPr>
              <w:t>2.上墙资料、制度清晰</w:t>
            </w:r>
          </w:p>
        </w:tc>
      </w:tr>
      <w:tr w14:paraId="55669F8A">
        <w:tblPrEx>
          <w:tblCellMar>
            <w:top w:w="0" w:type="dxa"/>
            <w:left w:w="108" w:type="dxa"/>
            <w:bottom w:w="0" w:type="dxa"/>
            <w:right w:w="108" w:type="dxa"/>
          </w:tblCellMar>
        </w:tblPrEx>
        <w:trPr>
          <w:cantSplit/>
          <w:trHeight w:val="510" w:hRule="atLeast"/>
          <w:jc w:val="center"/>
        </w:trPr>
        <w:tc>
          <w:tcPr>
            <w:tcW w:w="1418" w:type="dxa"/>
            <w:vMerge w:val="restart"/>
            <w:tcBorders>
              <w:top w:val="nil"/>
              <w:left w:val="single" w:color="000000" w:sz="4" w:space="0"/>
              <w:bottom w:val="single" w:color="000000" w:sz="4" w:space="0"/>
              <w:right w:val="single" w:color="000000" w:sz="4" w:space="0"/>
            </w:tcBorders>
            <w:noWrap/>
            <w:vAlign w:val="center"/>
          </w:tcPr>
          <w:p w14:paraId="3E0365D0">
            <w:pPr>
              <w:widowControl/>
              <w:spacing w:line="440" w:lineRule="exact"/>
              <w:jc w:val="center"/>
              <w:rPr>
                <w:rFonts w:ascii="宋体" w:hAnsi="宋体" w:cs="宋体"/>
                <w:szCs w:val="21"/>
                <w:highlight w:val="none"/>
              </w:rPr>
            </w:pPr>
            <w:r>
              <w:rPr>
                <w:rFonts w:hint="eastAsia" w:ascii="宋体" w:hAnsi="宋体" w:cs="宋体"/>
                <w:szCs w:val="21"/>
                <w:highlight w:val="none"/>
              </w:rPr>
              <w:t>三、周边环境</w:t>
            </w:r>
          </w:p>
        </w:tc>
        <w:tc>
          <w:tcPr>
            <w:tcW w:w="8266" w:type="dxa"/>
            <w:gridSpan w:val="2"/>
            <w:tcBorders>
              <w:top w:val="single" w:color="000000" w:sz="4" w:space="0"/>
              <w:left w:val="nil"/>
              <w:bottom w:val="single" w:color="000000" w:sz="4" w:space="0"/>
              <w:right w:val="single" w:color="000000" w:sz="4" w:space="0"/>
            </w:tcBorders>
            <w:noWrap w:val="0"/>
            <w:vAlign w:val="center"/>
          </w:tcPr>
          <w:p w14:paraId="63E3307E">
            <w:pPr>
              <w:widowControl/>
              <w:spacing w:line="440" w:lineRule="exact"/>
              <w:jc w:val="left"/>
              <w:rPr>
                <w:rFonts w:ascii="宋体" w:hAnsi="宋体" w:cs="宋体"/>
                <w:szCs w:val="21"/>
                <w:highlight w:val="none"/>
              </w:rPr>
            </w:pPr>
            <w:r>
              <w:rPr>
                <w:rFonts w:hint="eastAsia" w:ascii="宋体" w:hAnsi="宋体" w:cs="宋体"/>
                <w:szCs w:val="21"/>
                <w:highlight w:val="none"/>
              </w:rPr>
              <w:t>1.堤防无破损，无生活生产垃圾、建筑垃圾及其他杂物堆放，无垦种现象</w:t>
            </w:r>
          </w:p>
        </w:tc>
      </w:tr>
      <w:tr w14:paraId="7AB55C99">
        <w:tblPrEx>
          <w:tblCellMar>
            <w:top w:w="0" w:type="dxa"/>
            <w:left w:w="108" w:type="dxa"/>
            <w:bottom w:w="0" w:type="dxa"/>
            <w:right w:w="108" w:type="dxa"/>
          </w:tblCellMar>
        </w:tblPrEx>
        <w:trPr>
          <w:cantSplit/>
          <w:trHeight w:val="510" w:hRule="atLeast"/>
          <w:jc w:val="center"/>
        </w:trPr>
        <w:tc>
          <w:tcPr>
            <w:tcW w:w="1418" w:type="dxa"/>
            <w:vMerge w:val="continue"/>
            <w:tcBorders>
              <w:top w:val="nil"/>
              <w:left w:val="single" w:color="000000" w:sz="4" w:space="0"/>
              <w:bottom w:val="single" w:color="000000" w:sz="4" w:space="0"/>
              <w:right w:val="single" w:color="000000" w:sz="4" w:space="0"/>
            </w:tcBorders>
            <w:noWrap w:val="0"/>
            <w:vAlign w:val="center"/>
          </w:tcPr>
          <w:p w14:paraId="50DCF342">
            <w:pPr>
              <w:widowControl/>
              <w:spacing w:line="440" w:lineRule="exact"/>
              <w:jc w:val="center"/>
              <w:rPr>
                <w:rFonts w:ascii="宋体" w:hAnsi="宋体" w:cs="宋体"/>
                <w:szCs w:val="21"/>
                <w:highlight w:val="none"/>
              </w:rPr>
            </w:pPr>
          </w:p>
        </w:tc>
        <w:tc>
          <w:tcPr>
            <w:tcW w:w="8266" w:type="dxa"/>
            <w:gridSpan w:val="2"/>
            <w:tcBorders>
              <w:top w:val="single" w:color="000000" w:sz="4" w:space="0"/>
              <w:left w:val="nil"/>
              <w:bottom w:val="single" w:color="000000" w:sz="4" w:space="0"/>
              <w:right w:val="single" w:color="000000" w:sz="4" w:space="0"/>
            </w:tcBorders>
            <w:noWrap w:val="0"/>
            <w:vAlign w:val="center"/>
          </w:tcPr>
          <w:p w14:paraId="7655266F">
            <w:pPr>
              <w:widowControl/>
              <w:spacing w:line="440" w:lineRule="exact"/>
              <w:jc w:val="left"/>
              <w:rPr>
                <w:rFonts w:ascii="宋体" w:hAnsi="宋体" w:cs="宋体"/>
                <w:szCs w:val="21"/>
                <w:highlight w:val="none"/>
              </w:rPr>
            </w:pPr>
            <w:r>
              <w:rPr>
                <w:rFonts w:hint="eastAsia" w:ascii="宋体" w:hAnsi="宋体" w:cs="宋体"/>
                <w:szCs w:val="21"/>
                <w:highlight w:val="none"/>
              </w:rPr>
              <w:t>2.周边水域无大量漂浮物、水草、水葫芦等积压，无住家船影响运行</w:t>
            </w:r>
          </w:p>
        </w:tc>
      </w:tr>
      <w:tr w14:paraId="6AB93DF8">
        <w:tblPrEx>
          <w:tblCellMar>
            <w:top w:w="0" w:type="dxa"/>
            <w:left w:w="108" w:type="dxa"/>
            <w:bottom w:w="0" w:type="dxa"/>
            <w:right w:w="108" w:type="dxa"/>
          </w:tblCellMar>
        </w:tblPrEx>
        <w:trPr>
          <w:cantSplit/>
          <w:trHeight w:val="510" w:hRule="atLeast"/>
          <w:jc w:val="center"/>
        </w:trPr>
        <w:tc>
          <w:tcPr>
            <w:tcW w:w="1418" w:type="dxa"/>
            <w:vMerge w:val="restart"/>
            <w:tcBorders>
              <w:top w:val="nil"/>
              <w:left w:val="single" w:color="000000" w:sz="4" w:space="0"/>
              <w:bottom w:val="single" w:color="000000" w:sz="4" w:space="0"/>
              <w:right w:val="single" w:color="000000" w:sz="4" w:space="0"/>
            </w:tcBorders>
            <w:noWrap/>
            <w:vAlign w:val="center"/>
          </w:tcPr>
          <w:p w14:paraId="7AE52B54">
            <w:pPr>
              <w:widowControl/>
              <w:spacing w:line="440" w:lineRule="exact"/>
              <w:jc w:val="center"/>
              <w:rPr>
                <w:rFonts w:ascii="宋体" w:hAnsi="宋体" w:cs="宋体"/>
                <w:szCs w:val="21"/>
                <w:highlight w:val="none"/>
              </w:rPr>
            </w:pPr>
            <w:r>
              <w:rPr>
                <w:rFonts w:hint="eastAsia" w:ascii="宋体" w:hAnsi="宋体" w:cs="宋体"/>
                <w:szCs w:val="21"/>
                <w:highlight w:val="none"/>
              </w:rPr>
              <w:t>四、配套设施配置</w:t>
            </w:r>
          </w:p>
        </w:tc>
        <w:tc>
          <w:tcPr>
            <w:tcW w:w="8266" w:type="dxa"/>
            <w:gridSpan w:val="2"/>
            <w:tcBorders>
              <w:top w:val="single" w:color="000000" w:sz="4" w:space="0"/>
              <w:left w:val="nil"/>
              <w:bottom w:val="single" w:color="000000" w:sz="4" w:space="0"/>
              <w:right w:val="single" w:color="000000" w:sz="4" w:space="0"/>
            </w:tcBorders>
            <w:noWrap w:val="0"/>
            <w:vAlign w:val="center"/>
          </w:tcPr>
          <w:p w14:paraId="75BCE200">
            <w:pPr>
              <w:widowControl/>
              <w:spacing w:line="440" w:lineRule="exact"/>
              <w:jc w:val="left"/>
              <w:rPr>
                <w:rFonts w:ascii="宋体" w:hAnsi="宋体" w:cs="宋体"/>
                <w:szCs w:val="21"/>
                <w:highlight w:val="none"/>
              </w:rPr>
            </w:pPr>
            <w:r>
              <w:rPr>
                <w:rFonts w:hint="eastAsia" w:ascii="宋体" w:hAnsi="宋体" w:cs="宋体"/>
                <w:szCs w:val="21"/>
                <w:highlight w:val="none"/>
              </w:rPr>
              <w:t>1.安全警示等标牌标志清晰醒目</w:t>
            </w:r>
          </w:p>
        </w:tc>
      </w:tr>
      <w:tr w14:paraId="05B70B87">
        <w:tblPrEx>
          <w:tblCellMar>
            <w:top w:w="0" w:type="dxa"/>
            <w:left w:w="108" w:type="dxa"/>
            <w:bottom w:w="0" w:type="dxa"/>
            <w:right w:w="108" w:type="dxa"/>
          </w:tblCellMar>
        </w:tblPrEx>
        <w:trPr>
          <w:cantSplit/>
          <w:trHeight w:val="510" w:hRule="atLeast"/>
          <w:jc w:val="center"/>
        </w:trPr>
        <w:tc>
          <w:tcPr>
            <w:tcW w:w="1418" w:type="dxa"/>
            <w:vMerge w:val="continue"/>
            <w:tcBorders>
              <w:top w:val="nil"/>
              <w:left w:val="single" w:color="000000" w:sz="4" w:space="0"/>
              <w:bottom w:val="single" w:color="000000" w:sz="4" w:space="0"/>
              <w:right w:val="single" w:color="000000" w:sz="4" w:space="0"/>
            </w:tcBorders>
            <w:noWrap w:val="0"/>
            <w:vAlign w:val="center"/>
          </w:tcPr>
          <w:p w14:paraId="10CD08C5">
            <w:pPr>
              <w:widowControl/>
              <w:spacing w:line="440" w:lineRule="exact"/>
              <w:jc w:val="center"/>
              <w:rPr>
                <w:rFonts w:ascii="宋体" w:hAnsi="宋体" w:cs="宋体"/>
                <w:szCs w:val="21"/>
                <w:highlight w:val="none"/>
              </w:rPr>
            </w:pPr>
          </w:p>
        </w:tc>
        <w:tc>
          <w:tcPr>
            <w:tcW w:w="8266" w:type="dxa"/>
            <w:gridSpan w:val="2"/>
            <w:tcBorders>
              <w:top w:val="single" w:color="000000" w:sz="4" w:space="0"/>
              <w:left w:val="nil"/>
              <w:bottom w:val="single" w:color="000000" w:sz="4" w:space="0"/>
              <w:right w:val="single" w:color="000000" w:sz="4" w:space="0"/>
            </w:tcBorders>
            <w:noWrap w:val="0"/>
            <w:vAlign w:val="center"/>
          </w:tcPr>
          <w:p w14:paraId="312FD386">
            <w:pPr>
              <w:widowControl/>
              <w:spacing w:line="440" w:lineRule="exact"/>
              <w:jc w:val="left"/>
              <w:rPr>
                <w:rFonts w:ascii="宋体" w:hAnsi="宋体" w:cs="宋体"/>
                <w:szCs w:val="21"/>
                <w:highlight w:val="none"/>
              </w:rPr>
            </w:pPr>
            <w:r>
              <w:rPr>
                <w:rFonts w:hint="eastAsia" w:ascii="宋体" w:hAnsi="宋体" w:cs="宋体"/>
                <w:szCs w:val="21"/>
                <w:highlight w:val="none"/>
              </w:rPr>
              <w:t>2.绝缘设施、灭火设施、防鼠板等安全设施配置齐全，无乱拉电线等现象</w:t>
            </w:r>
          </w:p>
        </w:tc>
      </w:tr>
      <w:tr w14:paraId="6652E933">
        <w:tblPrEx>
          <w:tblCellMar>
            <w:top w:w="0" w:type="dxa"/>
            <w:left w:w="108" w:type="dxa"/>
            <w:bottom w:w="0" w:type="dxa"/>
            <w:right w:w="108" w:type="dxa"/>
          </w:tblCellMar>
        </w:tblPrEx>
        <w:trPr>
          <w:cantSplit/>
          <w:trHeight w:val="779" w:hRule="atLeast"/>
          <w:jc w:val="center"/>
        </w:trPr>
        <w:tc>
          <w:tcPr>
            <w:tcW w:w="1418" w:type="dxa"/>
            <w:vMerge w:val="restart"/>
            <w:tcBorders>
              <w:top w:val="nil"/>
              <w:left w:val="single" w:color="000000" w:sz="4" w:space="0"/>
              <w:bottom w:val="single" w:color="000000" w:sz="4" w:space="0"/>
              <w:right w:val="single" w:color="000000" w:sz="4" w:space="0"/>
            </w:tcBorders>
            <w:noWrap/>
            <w:vAlign w:val="center"/>
          </w:tcPr>
          <w:p w14:paraId="0AF61FA3">
            <w:pPr>
              <w:widowControl/>
              <w:spacing w:line="440" w:lineRule="exact"/>
              <w:jc w:val="center"/>
              <w:rPr>
                <w:rFonts w:ascii="宋体" w:hAnsi="宋体" w:cs="宋体"/>
                <w:szCs w:val="21"/>
                <w:highlight w:val="none"/>
              </w:rPr>
            </w:pPr>
            <w:r>
              <w:rPr>
                <w:rFonts w:hint="eastAsia" w:ascii="宋体" w:hAnsi="宋体" w:cs="宋体"/>
                <w:szCs w:val="21"/>
                <w:highlight w:val="none"/>
              </w:rPr>
              <w:t>五、主体设施维护</w:t>
            </w:r>
          </w:p>
        </w:tc>
        <w:tc>
          <w:tcPr>
            <w:tcW w:w="1138" w:type="dxa"/>
            <w:tcBorders>
              <w:top w:val="nil"/>
              <w:left w:val="nil"/>
              <w:bottom w:val="single" w:color="000000" w:sz="4" w:space="0"/>
              <w:right w:val="single" w:color="000000" w:sz="4" w:space="0"/>
            </w:tcBorders>
            <w:noWrap w:val="0"/>
            <w:vAlign w:val="center"/>
          </w:tcPr>
          <w:p w14:paraId="7009AC03">
            <w:pPr>
              <w:widowControl/>
              <w:spacing w:line="440" w:lineRule="exact"/>
              <w:jc w:val="left"/>
              <w:rPr>
                <w:rFonts w:ascii="宋体" w:hAnsi="宋体" w:cs="宋体"/>
                <w:szCs w:val="21"/>
                <w:highlight w:val="none"/>
              </w:rPr>
            </w:pPr>
            <w:r>
              <w:rPr>
                <w:rFonts w:hint="eastAsia" w:ascii="宋体" w:hAnsi="宋体" w:cs="宋体"/>
                <w:szCs w:val="21"/>
                <w:highlight w:val="none"/>
              </w:rPr>
              <w:t>1.泵站</w:t>
            </w:r>
          </w:p>
        </w:tc>
        <w:tc>
          <w:tcPr>
            <w:tcW w:w="7128" w:type="dxa"/>
            <w:tcBorders>
              <w:top w:val="nil"/>
              <w:left w:val="nil"/>
              <w:bottom w:val="single" w:color="000000" w:sz="4" w:space="0"/>
              <w:right w:val="single" w:color="000000" w:sz="4" w:space="0"/>
            </w:tcBorders>
            <w:noWrap w:val="0"/>
            <w:vAlign w:val="center"/>
          </w:tcPr>
          <w:p w14:paraId="55EC70D9">
            <w:pPr>
              <w:widowControl/>
              <w:spacing w:line="440" w:lineRule="exact"/>
              <w:jc w:val="left"/>
              <w:rPr>
                <w:rFonts w:ascii="宋体" w:hAnsi="宋体" w:cs="宋体"/>
                <w:szCs w:val="21"/>
                <w:highlight w:val="none"/>
              </w:rPr>
            </w:pPr>
            <w:r>
              <w:rPr>
                <w:rFonts w:hint="eastAsia" w:ascii="宋体" w:hAnsi="宋体" w:cs="宋体"/>
                <w:szCs w:val="21"/>
                <w:highlight w:val="none"/>
              </w:rPr>
              <w:t>启闭设备、机泵设备、动力设备、电气设备及附属设施养护到位，运行良好，无设备损坏、设施漏油、构件锈蚀等现象</w:t>
            </w:r>
          </w:p>
        </w:tc>
      </w:tr>
      <w:tr w14:paraId="509783A1">
        <w:tblPrEx>
          <w:tblCellMar>
            <w:top w:w="0" w:type="dxa"/>
            <w:left w:w="108" w:type="dxa"/>
            <w:bottom w:w="0" w:type="dxa"/>
            <w:right w:w="108" w:type="dxa"/>
          </w:tblCellMar>
        </w:tblPrEx>
        <w:trPr>
          <w:cantSplit/>
          <w:trHeight w:val="278" w:hRule="atLeast"/>
          <w:jc w:val="center"/>
        </w:trPr>
        <w:tc>
          <w:tcPr>
            <w:tcW w:w="1418" w:type="dxa"/>
            <w:vMerge w:val="continue"/>
            <w:tcBorders>
              <w:top w:val="nil"/>
              <w:left w:val="single" w:color="000000" w:sz="4" w:space="0"/>
              <w:bottom w:val="single" w:color="000000" w:sz="4" w:space="0"/>
              <w:right w:val="single" w:color="000000" w:sz="4" w:space="0"/>
            </w:tcBorders>
            <w:noWrap w:val="0"/>
            <w:vAlign w:val="center"/>
          </w:tcPr>
          <w:p w14:paraId="6D94EC9F">
            <w:pPr>
              <w:widowControl/>
              <w:spacing w:line="440" w:lineRule="exact"/>
              <w:jc w:val="center"/>
              <w:rPr>
                <w:rFonts w:ascii="宋体" w:hAnsi="宋体" w:cs="宋体"/>
                <w:szCs w:val="21"/>
                <w:highlight w:val="none"/>
              </w:rPr>
            </w:pPr>
          </w:p>
        </w:tc>
        <w:tc>
          <w:tcPr>
            <w:tcW w:w="1138" w:type="dxa"/>
            <w:vMerge w:val="restart"/>
            <w:tcBorders>
              <w:top w:val="nil"/>
              <w:left w:val="single" w:color="000000" w:sz="4" w:space="0"/>
              <w:bottom w:val="single" w:color="000000" w:sz="4" w:space="0"/>
              <w:right w:val="single" w:color="000000" w:sz="4" w:space="0"/>
            </w:tcBorders>
            <w:noWrap w:val="0"/>
            <w:vAlign w:val="center"/>
          </w:tcPr>
          <w:p w14:paraId="474F4162">
            <w:pPr>
              <w:widowControl/>
              <w:spacing w:line="440" w:lineRule="exact"/>
              <w:jc w:val="left"/>
              <w:rPr>
                <w:rFonts w:ascii="宋体" w:hAnsi="宋体" w:cs="宋体"/>
                <w:szCs w:val="21"/>
                <w:highlight w:val="none"/>
              </w:rPr>
            </w:pPr>
            <w:r>
              <w:rPr>
                <w:rFonts w:hint="eastAsia" w:ascii="宋体" w:hAnsi="宋体" w:cs="宋体"/>
                <w:szCs w:val="21"/>
                <w:highlight w:val="none"/>
              </w:rPr>
              <w:t>2.闸门</w:t>
            </w:r>
          </w:p>
        </w:tc>
        <w:tc>
          <w:tcPr>
            <w:tcW w:w="7128" w:type="dxa"/>
            <w:tcBorders>
              <w:top w:val="nil"/>
              <w:left w:val="nil"/>
              <w:bottom w:val="single" w:color="000000" w:sz="4" w:space="0"/>
              <w:right w:val="single" w:color="000000" w:sz="4" w:space="0"/>
            </w:tcBorders>
            <w:noWrap w:val="0"/>
            <w:vAlign w:val="center"/>
          </w:tcPr>
          <w:p w14:paraId="0376D31A">
            <w:pPr>
              <w:widowControl/>
              <w:spacing w:line="440" w:lineRule="exact"/>
              <w:jc w:val="left"/>
              <w:rPr>
                <w:rFonts w:ascii="宋体" w:hAnsi="宋体" w:cs="宋体"/>
                <w:szCs w:val="21"/>
                <w:highlight w:val="none"/>
              </w:rPr>
            </w:pPr>
            <w:r>
              <w:rPr>
                <w:rFonts w:hint="eastAsia" w:ascii="宋体" w:hAnsi="宋体" w:cs="宋体"/>
                <w:szCs w:val="21"/>
                <w:highlight w:val="none"/>
              </w:rPr>
              <w:t>（1）启闭设备、止水设施以及配套设施设备完好，无漏水、锈蚀等现象</w:t>
            </w:r>
          </w:p>
        </w:tc>
      </w:tr>
      <w:tr w14:paraId="405FDC2F">
        <w:tblPrEx>
          <w:tblCellMar>
            <w:top w:w="0" w:type="dxa"/>
            <w:left w:w="108" w:type="dxa"/>
            <w:bottom w:w="0" w:type="dxa"/>
            <w:right w:w="108" w:type="dxa"/>
          </w:tblCellMar>
        </w:tblPrEx>
        <w:trPr>
          <w:cantSplit/>
          <w:trHeight w:val="73" w:hRule="atLeast"/>
          <w:jc w:val="center"/>
        </w:trPr>
        <w:tc>
          <w:tcPr>
            <w:tcW w:w="1418" w:type="dxa"/>
            <w:vMerge w:val="continue"/>
            <w:tcBorders>
              <w:top w:val="nil"/>
              <w:left w:val="single" w:color="000000" w:sz="4" w:space="0"/>
              <w:bottom w:val="single" w:color="000000" w:sz="4" w:space="0"/>
              <w:right w:val="single" w:color="000000" w:sz="4" w:space="0"/>
            </w:tcBorders>
            <w:noWrap w:val="0"/>
            <w:vAlign w:val="center"/>
          </w:tcPr>
          <w:p w14:paraId="3F8C5849">
            <w:pPr>
              <w:widowControl/>
              <w:spacing w:line="440" w:lineRule="exact"/>
              <w:jc w:val="center"/>
              <w:rPr>
                <w:rFonts w:ascii="宋体" w:hAnsi="宋体" w:cs="宋体"/>
                <w:szCs w:val="21"/>
                <w:highlight w:val="none"/>
              </w:rPr>
            </w:pPr>
          </w:p>
        </w:tc>
        <w:tc>
          <w:tcPr>
            <w:tcW w:w="1138" w:type="dxa"/>
            <w:vMerge w:val="continue"/>
            <w:tcBorders>
              <w:top w:val="nil"/>
              <w:left w:val="single" w:color="000000" w:sz="4" w:space="0"/>
              <w:bottom w:val="single" w:color="000000" w:sz="4" w:space="0"/>
              <w:right w:val="single" w:color="000000" w:sz="4" w:space="0"/>
            </w:tcBorders>
            <w:noWrap w:val="0"/>
            <w:vAlign w:val="center"/>
          </w:tcPr>
          <w:p w14:paraId="733F3ED2">
            <w:pPr>
              <w:widowControl/>
              <w:spacing w:line="440" w:lineRule="exact"/>
              <w:jc w:val="left"/>
              <w:rPr>
                <w:rFonts w:ascii="宋体" w:hAnsi="宋体" w:cs="宋体"/>
                <w:szCs w:val="21"/>
                <w:highlight w:val="none"/>
              </w:rPr>
            </w:pPr>
          </w:p>
        </w:tc>
        <w:tc>
          <w:tcPr>
            <w:tcW w:w="7128" w:type="dxa"/>
            <w:tcBorders>
              <w:top w:val="nil"/>
              <w:left w:val="nil"/>
              <w:bottom w:val="single" w:color="000000" w:sz="4" w:space="0"/>
              <w:right w:val="single" w:color="000000" w:sz="4" w:space="0"/>
            </w:tcBorders>
            <w:noWrap w:val="0"/>
            <w:vAlign w:val="center"/>
          </w:tcPr>
          <w:p w14:paraId="65075881">
            <w:pPr>
              <w:widowControl/>
              <w:spacing w:line="440" w:lineRule="exact"/>
              <w:jc w:val="left"/>
              <w:rPr>
                <w:rFonts w:ascii="宋体" w:hAnsi="宋体" w:cs="宋体"/>
                <w:szCs w:val="21"/>
                <w:highlight w:val="none"/>
              </w:rPr>
            </w:pPr>
            <w:r>
              <w:rPr>
                <w:rFonts w:hint="eastAsia" w:ascii="宋体" w:hAnsi="宋体" w:cs="宋体"/>
                <w:szCs w:val="21"/>
                <w:highlight w:val="none"/>
              </w:rPr>
              <w:t>（2）工程运行规范正常，按照“一圩一策”开启闸门</w:t>
            </w:r>
          </w:p>
        </w:tc>
      </w:tr>
    </w:tbl>
    <w:p w14:paraId="058E88C3">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2.2河湖水生态环境类问题：</w:t>
      </w:r>
    </w:p>
    <w:p w14:paraId="203942C0">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（1）水面清洁：河湖内存在生活垃圾，</w:t>
      </w:r>
      <w:r>
        <w:rPr>
          <w:rFonts w:hint="eastAsia" w:ascii="宋体" w:hAnsi="宋体" w:cs="宋体"/>
          <w:szCs w:val="21"/>
          <w:highlight w:val="none"/>
        </w:rPr>
        <w:t>大面积</w:t>
      </w:r>
      <w:r>
        <w:rPr>
          <w:rFonts w:hint="eastAsia" w:ascii="宋体" w:hAnsi="宋体" w:cs="宋体"/>
          <w:szCs w:val="21"/>
          <w:highlight w:val="none"/>
          <w:lang w:val="zh-CN"/>
        </w:rPr>
        <w:t>漂浮物、水葫芦、绿萍等水生植物，蓝藻,福寿螺；生态治理设施管护良好。</w:t>
      </w:r>
    </w:p>
    <w:p w14:paraId="1CD4470F">
      <w:pPr>
        <w:spacing w:line="440" w:lineRule="exact"/>
        <w:ind w:firstLine="420"/>
        <w:rPr>
          <w:rFonts w:ascii="宋体" w:hAnsi="宋体" w:cs="宋体"/>
          <w:szCs w:val="21"/>
          <w:highlight w:val="none"/>
          <w:lang w:val="zh-CN"/>
        </w:rPr>
      </w:pPr>
      <w:r>
        <w:rPr>
          <w:rFonts w:hint="eastAsia" w:ascii="宋体" w:hAnsi="宋体" w:cs="宋体"/>
          <w:szCs w:val="21"/>
          <w:highlight w:val="none"/>
          <w:lang w:val="zh-CN"/>
        </w:rPr>
        <w:t>（2）河湖水质：河湖沿线雨水管存在晴天出流或雨天出黑水，水质污染发臭，水质污染变色，向河湖内倾倒泥土、垃圾、排放泥浆，未经许可设置排污口、取水口等问题。</w:t>
      </w:r>
    </w:p>
    <w:p w14:paraId="3EBF21B5">
      <w:pPr>
        <w:spacing w:line="440" w:lineRule="exact"/>
        <w:ind w:firstLine="422"/>
        <w:rPr>
          <w:rFonts w:hint="eastAsia" w:ascii="宋体" w:hAnsi="宋体" w:cs="宋体"/>
          <w:b/>
          <w:bCs/>
          <w:szCs w:val="21"/>
          <w:highlight w:val="none"/>
          <w:lang w:val="zh-CN"/>
        </w:rPr>
      </w:pPr>
      <w:r>
        <w:rPr>
          <w:rFonts w:hint="eastAsia" w:ascii="宋体" w:hAnsi="宋体" w:cs="宋体"/>
          <w:b/>
          <w:bCs/>
          <w:szCs w:val="21"/>
          <w:highlight w:val="none"/>
          <w:lang w:val="zh-CN"/>
        </w:rPr>
        <w:t>3.巡查评估要求：</w:t>
      </w:r>
    </w:p>
    <w:p w14:paraId="195580D3">
      <w:pPr>
        <w:pStyle w:val="204"/>
        <w:spacing w:line="440" w:lineRule="exact"/>
        <w:ind w:firstLine="422"/>
        <w:jc w:val="left"/>
        <w:rPr>
          <w:rFonts w:ascii="宋体" w:hAnsi="宋体" w:cs="宋体"/>
          <w:b/>
          <w:bCs/>
          <w:szCs w:val="21"/>
          <w:highlight w:val="none"/>
        </w:rPr>
      </w:pPr>
      <w:r>
        <w:rPr>
          <w:rFonts w:hint="eastAsia" w:ascii="宋体" w:hAnsi="宋体" w:cs="宋体"/>
          <w:b/>
          <w:bCs/>
          <w:szCs w:val="21"/>
          <w:highlight w:val="none"/>
        </w:rPr>
        <w:t>3.1全区河湖巡查</w:t>
      </w:r>
    </w:p>
    <w:p w14:paraId="060CEA31">
      <w:pPr>
        <w:spacing w:line="440" w:lineRule="exact"/>
        <w:ind w:firstLine="420"/>
        <w:jc w:val="left"/>
        <w:rPr>
          <w:rFonts w:ascii="宋体" w:hAnsi="宋体" w:cs="宋体"/>
          <w:szCs w:val="21"/>
          <w:highlight w:val="none"/>
          <w:lang w:val="zh-CN"/>
        </w:rPr>
      </w:pPr>
      <w:r>
        <w:rPr>
          <w:rFonts w:hint="eastAsia" w:ascii="宋体" w:hAnsi="宋体" w:cs="宋体"/>
          <w:szCs w:val="21"/>
          <w:highlight w:val="none"/>
        </w:rPr>
        <w:t>3.1.1全区河湖每月巡查整河全覆盖</w:t>
      </w:r>
      <w:r>
        <w:rPr>
          <w:rFonts w:hint="eastAsia" w:ascii="宋体" w:hAnsi="宋体" w:cs="宋体"/>
          <w:szCs w:val="21"/>
          <w:highlight w:val="none"/>
          <w:lang w:val="zh-CN"/>
        </w:rPr>
        <w:t>。</w:t>
      </w:r>
    </w:p>
    <w:p w14:paraId="0FA2E5D9">
      <w:pPr>
        <w:pStyle w:val="203"/>
        <w:spacing w:line="440" w:lineRule="exact"/>
        <w:ind w:firstLine="420"/>
        <w:rPr>
          <w:rFonts w:ascii="宋体" w:hAnsi="宋体" w:cs="宋体"/>
          <w:sz w:val="21"/>
          <w:szCs w:val="21"/>
          <w:highlight w:val="none"/>
        </w:rPr>
      </w:pPr>
      <w:r>
        <w:rPr>
          <w:rFonts w:hint="eastAsia" w:ascii="宋体" w:hAnsi="宋体" w:cs="宋体"/>
          <w:sz w:val="21"/>
          <w:szCs w:val="21"/>
          <w:highlight w:val="none"/>
        </w:rPr>
        <w:t>3.1.2被巡查的河湖当日须完成整河湖全覆盖。地巡整河全覆盖：河道头、尾有巡查记录，河道跨河桥梁两侧照片计一条巡查记录，当日巡查记录基本可以完整体现整河面貌及河湖存在的所有问题。机巡整河湖全覆盖：当日巡查记录可以完整体现整河或整湖面貌。</w:t>
      </w:r>
    </w:p>
    <w:p w14:paraId="7DAD97F1">
      <w:pPr>
        <w:pStyle w:val="203"/>
        <w:spacing w:line="440" w:lineRule="exact"/>
        <w:ind w:firstLine="420"/>
        <w:rPr>
          <w:rFonts w:ascii="宋体" w:hAnsi="宋体" w:cs="宋体"/>
          <w:sz w:val="21"/>
          <w:szCs w:val="21"/>
          <w:highlight w:val="none"/>
        </w:rPr>
      </w:pPr>
      <w:r>
        <w:rPr>
          <w:rFonts w:hint="eastAsia" w:ascii="宋体" w:hAnsi="宋体" w:cs="宋体"/>
          <w:sz w:val="21"/>
          <w:szCs w:val="21"/>
          <w:highlight w:val="none"/>
        </w:rPr>
        <w:t>3.1.3对于巡查中发现疑似存在水质问题（发黑、发臭、发白等）的河湖，及时进行现场试纸、便携式检测仪等简易检测，并将现场检测情况报采购方。</w:t>
      </w:r>
    </w:p>
    <w:p w14:paraId="6B6A6F9D">
      <w:pPr>
        <w:pStyle w:val="20"/>
        <w:spacing w:line="440" w:lineRule="exact"/>
        <w:ind w:firstLine="420"/>
        <w:rPr>
          <w:rFonts w:ascii="宋体" w:hAnsi="宋体" w:cs="宋体"/>
          <w:szCs w:val="21"/>
          <w:highlight w:val="none"/>
        </w:rPr>
      </w:pPr>
      <w:r>
        <w:rPr>
          <w:rFonts w:hint="eastAsia" w:ascii="宋体" w:hAnsi="宋体" w:cs="宋体"/>
          <w:szCs w:val="21"/>
          <w:highlight w:val="none"/>
        </w:rPr>
        <w:t>3.1.4</w:t>
      </w:r>
      <w:r>
        <w:rPr>
          <w:rFonts w:hint="eastAsia" w:ascii="宋体" w:hAnsi="宋体" w:cs="宋体"/>
          <w:szCs w:val="21"/>
          <w:highlight w:val="none"/>
          <w:lang w:val="en-US" w:eastAsia="zh-CN"/>
        </w:rPr>
        <w:t>每季度完</w:t>
      </w:r>
      <w:r>
        <w:rPr>
          <w:rFonts w:hint="eastAsia" w:ascii="宋体" w:hAnsi="宋体" w:cs="宋体"/>
          <w:szCs w:val="21"/>
          <w:highlight w:val="none"/>
        </w:rPr>
        <w:t>成一次河长制公示牌、采购方自管标识标牌巡查，确保各类告示牌状态良好。</w:t>
      </w:r>
    </w:p>
    <w:p w14:paraId="5CEA7434">
      <w:pPr>
        <w:pStyle w:val="20"/>
        <w:spacing w:line="440" w:lineRule="exact"/>
        <w:ind w:firstLine="420"/>
        <w:rPr>
          <w:rFonts w:ascii="宋体" w:hAnsi="宋体" w:cs="宋体"/>
          <w:szCs w:val="21"/>
          <w:highlight w:val="none"/>
        </w:rPr>
      </w:pPr>
      <w:r>
        <w:rPr>
          <w:rFonts w:hint="eastAsia" w:ascii="宋体" w:hAnsi="宋体" w:cs="宋体"/>
          <w:szCs w:val="21"/>
          <w:highlight w:val="none"/>
        </w:rPr>
        <w:t>3.1.5每季度完成一次</w:t>
      </w:r>
      <w:r>
        <w:rPr>
          <w:rFonts w:hint="eastAsia" w:ascii="宋体" w:hAnsi="宋体" w:cs="宋体"/>
          <w:szCs w:val="21"/>
          <w:highlight w:val="none"/>
          <w:lang w:val="en-US" w:eastAsia="zh-CN"/>
        </w:rPr>
        <w:t>19</w:t>
      </w:r>
      <w:r>
        <w:rPr>
          <w:rFonts w:hint="eastAsia" w:ascii="宋体" w:hAnsi="宋体" w:cs="宋体"/>
          <w:szCs w:val="21"/>
          <w:highlight w:val="none"/>
        </w:rPr>
        <w:t>条骨干河道的影像收集，并形成专题台账。</w:t>
      </w:r>
    </w:p>
    <w:p w14:paraId="46CBF520">
      <w:pPr>
        <w:pStyle w:val="20"/>
        <w:spacing w:line="440" w:lineRule="exact"/>
        <w:ind w:firstLine="420"/>
        <w:rPr>
          <w:rFonts w:ascii="宋体" w:hAnsi="宋体" w:cs="宋体"/>
          <w:szCs w:val="21"/>
          <w:highlight w:val="none"/>
        </w:rPr>
      </w:pPr>
      <w:r>
        <w:rPr>
          <w:rFonts w:hint="eastAsia" w:ascii="宋体" w:hAnsi="宋体" w:cs="宋体"/>
          <w:szCs w:val="21"/>
          <w:highlight w:val="none"/>
        </w:rPr>
        <w:t>3.1.6每6个月完成一次114条区级河湖的影像收集，并形成专题台账。</w:t>
      </w:r>
    </w:p>
    <w:p w14:paraId="1691EF97">
      <w:pPr>
        <w:pStyle w:val="20"/>
        <w:spacing w:line="440" w:lineRule="exact"/>
        <w:ind w:firstLine="420"/>
        <w:rPr>
          <w:rFonts w:ascii="宋体" w:hAnsi="宋体" w:cs="宋体"/>
          <w:szCs w:val="21"/>
          <w:highlight w:val="none"/>
        </w:rPr>
      </w:pPr>
      <w:r>
        <w:rPr>
          <w:rFonts w:hint="eastAsia" w:ascii="宋体" w:hAnsi="宋体" w:cs="宋体"/>
          <w:szCs w:val="21"/>
          <w:highlight w:val="none"/>
        </w:rPr>
        <w:t>3.1.7</w:t>
      </w:r>
      <w:r>
        <w:rPr>
          <w:rFonts w:hint="eastAsia" w:ascii="宋体" w:hAnsi="宋体" w:cs="宋体"/>
          <w:szCs w:val="21"/>
          <w:highlight w:val="none"/>
          <w:lang w:val="en-US" w:eastAsia="zh-CN"/>
        </w:rPr>
        <w:t>每半年完成一次幸福河湖的巡查和巡查记录整理。</w:t>
      </w:r>
    </w:p>
    <w:p w14:paraId="0A8A95E4">
      <w:pPr>
        <w:pStyle w:val="20"/>
        <w:spacing w:line="440" w:lineRule="exact"/>
        <w:ind w:firstLine="420"/>
        <w:rPr>
          <w:rFonts w:ascii="宋体" w:hAnsi="宋体" w:cs="宋体"/>
          <w:szCs w:val="21"/>
          <w:highlight w:val="none"/>
        </w:rPr>
      </w:pPr>
      <w:r>
        <w:rPr>
          <w:rFonts w:hint="eastAsia" w:ascii="宋体" w:hAnsi="宋体" w:cs="宋体"/>
          <w:szCs w:val="21"/>
          <w:highlight w:val="none"/>
        </w:rPr>
        <w:t>3.1.8每</w:t>
      </w:r>
      <w:r>
        <w:rPr>
          <w:rFonts w:hint="eastAsia" w:ascii="宋体" w:hAnsi="宋体" w:cs="宋体"/>
          <w:szCs w:val="21"/>
          <w:highlight w:val="none"/>
          <w:lang w:val="en-US" w:eastAsia="zh-CN"/>
        </w:rPr>
        <w:t>2个月</w:t>
      </w:r>
      <w:r>
        <w:rPr>
          <w:rFonts w:hint="eastAsia" w:ascii="宋体" w:hAnsi="宋体" w:cs="宋体"/>
          <w:szCs w:val="21"/>
          <w:highlight w:val="none"/>
        </w:rPr>
        <w:t>对已整治劣五类水体现场巡查情况进行统计汇总，并形成专题台账。</w:t>
      </w:r>
    </w:p>
    <w:p w14:paraId="4B97FB31">
      <w:pPr>
        <w:pStyle w:val="20"/>
        <w:spacing w:line="440" w:lineRule="exact"/>
        <w:ind w:firstLine="420"/>
        <w:rPr>
          <w:rFonts w:ascii="宋体" w:hAnsi="宋体" w:cs="宋体"/>
          <w:szCs w:val="21"/>
          <w:highlight w:val="none"/>
        </w:rPr>
      </w:pPr>
      <w:r>
        <w:rPr>
          <w:rFonts w:hint="eastAsia" w:ascii="宋体" w:hAnsi="宋体" w:cs="宋体"/>
          <w:szCs w:val="21"/>
          <w:highlight w:val="none"/>
        </w:rPr>
        <w:t>3.1.9每</w:t>
      </w:r>
      <w:r>
        <w:rPr>
          <w:rFonts w:hint="eastAsia" w:ascii="宋体" w:hAnsi="宋体" w:cs="宋体"/>
          <w:szCs w:val="21"/>
          <w:highlight w:val="none"/>
          <w:lang w:val="en-US" w:eastAsia="zh-CN"/>
        </w:rPr>
        <w:t>2个月</w:t>
      </w:r>
      <w:r>
        <w:rPr>
          <w:rFonts w:hint="eastAsia" w:ascii="宋体" w:hAnsi="宋体" w:cs="宋体"/>
          <w:szCs w:val="21"/>
          <w:highlight w:val="none"/>
        </w:rPr>
        <w:t>月对已整治黑臭水体现场巡查情况进行统计汇总，并形成专题台账。</w:t>
      </w:r>
    </w:p>
    <w:p w14:paraId="46506C5B">
      <w:pPr>
        <w:pStyle w:val="20"/>
        <w:spacing w:line="440" w:lineRule="exact"/>
        <w:ind w:firstLine="420"/>
        <w:rPr>
          <w:rFonts w:hint="eastAsia" w:ascii="宋体" w:hAnsi="宋体" w:eastAsia="宋体" w:cs="宋体"/>
          <w:szCs w:val="21"/>
          <w:highlight w:val="none"/>
          <w:lang w:eastAsia="zh-CN"/>
        </w:rPr>
      </w:pPr>
      <w:r>
        <w:rPr>
          <w:rFonts w:hint="eastAsia" w:ascii="宋体" w:hAnsi="宋体" w:cs="宋体"/>
          <w:szCs w:val="21"/>
          <w:highlight w:val="none"/>
        </w:rPr>
        <w:t>3.1.1</w:t>
      </w:r>
      <w:r>
        <w:rPr>
          <w:rFonts w:hint="eastAsia" w:ascii="宋体" w:hAnsi="宋体" w:cs="宋体"/>
          <w:szCs w:val="21"/>
          <w:highlight w:val="none"/>
          <w:lang w:val="en-US" w:eastAsia="zh-CN"/>
        </w:rPr>
        <w:t>0</w:t>
      </w:r>
      <w:r>
        <w:rPr>
          <w:rFonts w:hint="eastAsia" w:ascii="宋体" w:hAnsi="宋体" w:cs="宋体"/>
          <w:szCs w:val="21"/>
          <w:highlight w:val="none"/>
        </w:rPr>
        <w:t>对重点航道及</w:t>
      </w:r>
      <w:r>
        <w:rPr>
          <w:rFonts w:hint="eastAsia" w:ascii="宋体" w:hAnsi="宋体" w:cs="宋体"/>
          <w:szCs w:val="21"/>
          <w:highlight w:val="none"/>
          <w:lang w:val="en-US" w:eastAsia="zh-CN"/>
        </w:rPr>
        <w:t>松陵主城区河道</w:t>
      </w:r>
      <w:r>
        <w:rPr>
          <w:rFonts w:hint="eastAsia" w:ascii="宋体" w:hAnsi="宋体" w:cs="宋体"/>
          <w:szCs w:val="21"/>
          <w:highlight w:val="none"/>
        </w:rPr>
        <w:t>主要点位开展</w:t>
      </w:r>
      <w:r>
        <w:rPr>
          <w:rFonts w:hint="eastAsia" w:ascii="宋体" w:hAnsi="宋体" w:cs="宋体"/>
          <w:szCs w:val="21"/>
          <w:highlight w:val="none"/>
          <w:lang w:val="en-US" w:eastAsia="zh-CN"/>
        </w:rPr>
        <w:t>加密</w:t>
      </w:r>
      <w:r>
        <w:rPr>
          <w:rFonts w:hint="eastAsia" w:ascii="宋体" w:hAnsi="宋体" w:cs="宋体"/>
          <w:szCs w:val="21"/>
          <w:highlight w:val="none"/>
        </w:rPr>
        <w:t>巡查。每月完成</w:t>
      </w:r>
      <w:r>
        <w:rPr>
          <w:rFonts w:hint="eastAsia" w:ascii="宋体" w:hAnsi="宋体" w:cs="宋体"/>
          <w:szCs w:val="21"/>
          <w:highlight w:val="none"/>
          <w:lang w:val="en-US" w:eastAsia="zh-CN"/>
        </w:rPr>
        <w:t>一次四条主</w:t>
      </w:r>
      <w:r>
        <w:rPr>
          <w:rFonts w:hint="eastAsia" w:ascii="宋体" w:hAnsi="宋体" w:cs="宋体"/>
          <w:szCs w:val="21"/>
          <w:highlight w:val="none"/>
        </w:rPr>
        <w:t>航道1次全段（含沿线湾荡悬停特写）无人机拍摄</w:t>
      </w:r>
      <w:r>
        <w:rPr>
          <w:rFonts w:hint="eastAsia" w:ascii="宋体" w:hAnsi="宋体" w:cs="宋体"/>
          <w:szCs w:val="21"/>
          <w:highlight w:val="none"/>
          <w:lang w:eastAsia="zh-CN"/>
        </w:rPr>
        <w:t>。</w:t>
      </w:r>
    </w:p>
    <w:p w14:paraId="0017FA05">
      <w:pPr>
        <w:pStyle w:val="20"/>
        <w:spacing w:line="440" w:lineRule="exact"/>
        <w:ind w:firstLine="420"/>
        <w:rPr>
          <w:rFonts w:ascii="宋体" w:hAnsi="宋体" w:cs="宋体"/>
          <w:szCs w:val="21"/>
          <w:highlight w:val="none"/>
        </w:rPr>
      </w:pPr>
      <w:r>
        <w:rPr>
          <w:rFonts w:hint="eastAsia" w:ascii="宋体" w:hAnsi="宋体" w:cs="宋体"/>
          <w:szCs w:val="21"/>
          <w:highlight w:val="none"/>
        </w:rPr>
        <w:t>3.1.1</w:t>
      </w:r>
      <w:r>
        <w:rPr>
          <w:rFonts w:hint="eastAsia" w:ascii="宋体" w:hAnsi="宋体" w:cs="宋体"/>
          <w:szCs w:val="21"/>
          <w:highlight w:val="none"/>
          <w:lang w:val="en-US" w:eastAsia="zh-CN"/>
        </w:rPr>
        <w:t>1</w:t>
      </w:r>
      <w:r>
        <w:rPr>
          <w:rFonts w:hint="eastAsia" w:ascii="宋体" w:hAnsi="宋体" w:cs="宋体"/>
          <w:szCs w:val="21"/>
          <w:highlight w:val="none"/>
        </w:rPr>
        <w:t>巡查过程中发现河边有未成年人进行劝退或者无人机喊话。</w:t>
      </w:r>
    </w:p>
    <w:p w14:paraId="1C860A2C">
      <w:pPr>
        <w:pStyle w:val="20"/>
        <w:spacing w:line="440" w:lineRule="exact"/>
        <w:ind w:firstLine="422"/>
        <w:jc w:val="left"/>
        <w:rPr>
          <w:rFonts w:ascii="宋体" w:hAnsi="宋体" w:cs="宋体"/>
          <w:b/>
          <w:bCs/>
          <w:szCs w:val="21"/>
          <w:highlight w:val="none"/>
        </w:rPr>
      </w:pPr>
      <w:r>
        <w:rPr>
          <w:rFonts w:hint="eastAsia" w:ascii="宋体" w:hAnsi="宋体" w:cs="宋体"/>
          <w:b/>
          <w:bCs/>
          <w:szCs w:val="21"/>
          <w:highlight w:val="none"/>
        </w:rPr>
        <w:t>3.2全区水利工程管护</w:t>
      </w:r>
    </w:p>
    <w:p w14:paraId="7AA49994">
      <w:pPr>
        <w:pStyle w:val="20"/>
        <w:spacing w:line="440" w:lineRule="exact"/>
        <w:ind w:firstLine="420" w:firstLineChars="200"/>
        <w:jc w:val="left"/>
        <w:rPr>
          <w:rFonts w:ascii="宋体" w:hAnsi="宋体" w:cs="宋体"/>
          <w:szCs w:val="21"/>
          <w:highlight w:val="none"/>
        </w:rPr>
      </w:pPr>
      <w:r>
        <w:rPr>
          <w:rFonts w:hint="eastAsia" w:ascii="宋体" w:hAnsi="宋体" w:cs="宋体"/>
          <w:szCs w:val="21"/>
          <w:highlight w:val="none"/>
        </w:rPr>
        <w:t>3.2.1结合河湖全覆盖巡查，对全区水利工程管护情况开展</w:t>
      </w:r>
      <w:r>
        <w:rPr>
          <w:rFonts w:hint="eastAsia" w:ascii="宋体" w:hAnsi="宋体" w:cs="宋体"/>
          <w:szCs w:val="21"/>
          <w:highlight w:val="none"/>
          <w:lang w:val="en-US" w:eastAsia="zh-CN"/>
        </w:rPr>
        <w:t>汛前、汛期、汛后三次</w:t>
      </w:r>
      <w:r>
        <w:rPr>
          <w:rFonts w:hint="eastAsia" w:ascii="宋体" w:hAnsi="宋体" w:cs="宋体"/>
          <w:szCs w:val="21"/>
          <w:highlight w:val="none"/>
        </w:rPr>
        <w:t>巡查，并</w:t>
      </w:r>
      <w:r>
        <w:rPr>
          <w:rFonts w:hint="eastAsia" w:ascii="宋体" w:hAnsi="宋体" w:cs="宋体"/>
          <w:szCs w:val="21"/>
          <w:highlight w:val="none"/>
          <w:lang w:val="en-US" w:eastAsia="zh-CN"/>
        </w:rPr>
        <w:t>根据</w:t>
      </w:r>
      <w:r>
        <w:rPr>
          <w:rFonts w:hint="eastAsia" w:ascii="宋体" w:hAnsi="宋体" w:cs="宋体"/>
          <w:szCs w:val="21"/>
          <w:highlight w:val="none"/>
        </w:rPr>
        <w:t>采购方</w:t>
      </w:r>
      <w:r>
        <w:rPr>
          <w:rFonts w:hint="eastAsia" w:ascii="宋体" w:hAnsi="宋体" w:cs="宋体"/>
          <w:szCs w:val="21"/>
          <w:highlight w:val="none"/>
          <w:lang w:val="en-US" w:eastAsia="zh-CN"/>
        </w:rPr>
        <w:t>需求</w:t>
      </w:r>
      <w:r>
        <w:rPr>
          <w:rFonts w:hint="eastAsia" w:ascii="宋体" w:hAnsi="宋体" w:cs="宋体"/>
          <w:szCs w:val="21"/>
          <w:highlight w:val="none"/>
        </w:rPr>
        <w:t>做好专项巡查</w:t>
      </w:r>
      <w:r>
        <w:rPr>
          <w:rFonts w:hint="eastAsia" w:ascii="宋体" w:hAnsi="宋体" w:cs="宋体"/>
          <w:szCs w:val="21"/>
          <w:highlight w:val="none"/>
          <w:lang w:eastAsia="zh-CN"/>
        </w:rPr>
        <w:t>，</w:t>
      </w:r>
      <w:r>
        <w:rPr>
          <w:rFonts w:hint="eastAsia" w:ascii="宋体" w:hAnsi="宋体" w:cs="宋体"/>
          <w:szCs w:val="21"/>
          <w:highlight w:val="none"/>
        </w:rPr>
        <w:t>做好巡查记录整理</w:t>
      </w:r>
      <w:r>
        <w:rPr>
          <w:rFonts w:hint="eastAsia" w:ascii="宋体" w:hAnsi="宋体" w:cs="宋体"/>
          <w:szCs w:val="21"/>
          <w:highlight w:val="none"/>
          <w:lang w:eastAsia="zh-CN"/>
        </w:rPr>
        <w:t>，</w:t>
      </w:r>
      <w:r>
        <w:rPr>
          <w:rFonts w:hint="eastAsia" w:ascii="宋体" w:hAnsi="宋体" w:cs="宋体"/>
          <w:szCs w:val="21"/>
          <w:highlight w:val="none"/>
          <w:lang w:val="en-US" w:eastAsia="zh-CN"/>
        </w:rPr>
        <w:t>形成专题台账</w:t>
      </w:r>
      <w:r>
        <w:rPr>
          <w:rFonts w:hint="eastAsia" w:ascii="宋体" w:hAnsi="宋体" w:cs="宋体"/>
          <w:szCs w:val="21"/>
          <w:highlight w:val="none"/>
        </w:rPr>
        <w:t>。</w:t>
      </w:r>
    </w:p>
    <w:p w14:paraId="795CEDD1">
      <w:pPr>
        <w:pStyle w:val="20"/>
        <w:spacing w:line="440" w:lineRule="exact"/>
        <w:ind w:left="420"/>
        <w:jc w:val="left"/>
        <w:rPr>
          <w:rFonts w:ascii="宋体" w:hAnsi="宋体" w:cs="宋体"/>
          <w:b/>
          <w:bCs/>
          <w:szCs w:val="21"/>
          <w:highlight w:val="none"/>
        </w:rPr>
      </w:pPr>
      <w:r>
        <w:rPr>
          <w:rFonts w:hint="eastAsia" w:ascii="宋体" w:hAnsi="宋体" w:cs="宋体"/>
          <w:b/>
          <w:bCs/>
          <w:szCs w:val="21"/>
          <w:highlight w:val="none"/>
        </w:rPr>
        <w:t>二）、其他采购方要求的临时（紧急）巡检任务</w:t>
      </w:r>
    </w:p>
    <w:p w14:paraId="106CCD51">
      <w:pPr>
        <w:spacing w:line="440" w:lineRule="exact"/>
        <w:ind w:firstLine="420"/>
        <w:jc w:val="left"/>
        <w:rPr>
          <w:rFonts w:ascii="宋体" w:hAnsi="宋体" w:cs="宋体"/>
          <w:szCs w:val="21"/>
          <w:highlight w:val="none"/>
        </w:rPr>
      </w:pPr>
      <w:r>
        <w:rPr>
          <w:rFonts w:hint="eastAsia" w:ascii="宋体" w:hAnsi="宋体" w:cs="宋体"/>
          <w:szCs w:val="21"/>
          <w:highlight w:val="none"/>
          <w:lang w:val="en-US" w:eastAsia="zh-CN"/>
        </w:rPr>
        <w:t>1</w:t>
      </w:r>
      <w:r>
        <w:rPr>
          <w:rFonts w:ascii="宋体" w:hAnsi="宋体" w:cs="宋体"/>
          <w:szCs w:val="21"/>
          <w:highlight w:val="none"/>
        </w:rPr>
        <w:t>.</w:t>
      </w:r>
      <w:r>
        <w:rPr>
          <w:rFonts w:hint="eastAsia" w:ascii="宋体" w:hAnsi="宋体" w:cs="宋体"/>
          <w:szCs w:val="21"/>
          <w:highlight w:val="none"/>
        </w:rPr>
        <w:t>完成采购方布置的其他临时、紧急巡检任务。</w:t>
      </w:r>
    </w:p>
    <w:p w14:paraId="79F6FD92">
      <w:pPr>
        <w:spacing w:line="440" w:lineRule="exact"/>
        <w:ind w:firstLine="422"/>
        <w:jc w:val="left"/>
        <w:rPr>
          <w:rFonts w:ascii="宋体" w:hAnsi="宋体" w:cs="宋体"/>
          <w:b/>
          <w:bCs/>
          <w:szCs w:val="21"/>
          <w:highlight w:val="none"/>
        </w:rPr>
      </w:pPr>
      <w:r>
        <w:rPr>
          <w:rFonts w:hint="eastAsia" w:ascii="宋体" w:hAnsi="宋体" w:cs="宋体"/>
          <w:b/>
          <w:bCs/>
          <w:szCs w:val="21"/>
          <w:highlight w:val="none"/>
        </w:rPr>
        <w:t>三</w:t>
      </w:r>
      <w:r>
        <w:rPr>
          <w:rFonts w:hint="eastAsia" w:ascii="宋体" w:hAnsi="宋体" w:cs="宋体"/>
          <w:b/>
          <w:bCs/>
          <w:szCs w:val="21"/>
          <w:highlight w:val="none"/>
          <w:lang w:val="zh-CN"/>
        </w:rPr>
        <w:t>）、人员、设备（工具）配备及管理：</w:t>
      </w:r>
      <w:r>
        <w:rPr>
          <w:rFonts w:hint="eastAsia" w:ascii="宋体" w:hAnsi="宋体" w:cs="宋体"/>
          <w:b/>
          <w:bCs/>
          <w:szCs w:val="21"/>
          <w:highlight w:val="none"/>
        </w:rPr>
        <w:t>人机</w:t>
      </w:r>
      <w:r>
        <w:rPr>
          <w:rFonts w:hint="eastAsia" w:ascii="宋体" w:hAnsi="宋体" w:cs="宋体"/>
          <w:b/>
          <w:bCs/>
          <w:szCs w:val="21"/>
          <w:highlight w:val="none"/>
          <w:lang w:val="zh-CN"/>
        </w:rPr>
        <w:t>相结合的模式保证巡查的准确性，所有设备</w:t>
      </w:r>
      <w:r>
        <w:rPr>
          <w:rFonts w:hint="eastAsia" w:ascii="宋体" w:hAnsi="宋体" w:cs="宋体"/>
          <w:b/>
          <w:bCs/>
          <w:szCs w:val="21"/>
          <w:highlight w:val="none"/>
        </w:rPr>
        <w:t>的日常使用、保养等相关费用包含于总价内。</w:t>
      </w:r>
    </w:p>
    <w:p w14:paraId="5824C9D6">
      <w:pPr>
        <w:spacing w:line="440" w:lineRule="exact"/>
        <w:ind w:firstLine="420"/>
        <w:jc w:val="left"/>
        <w:rPr>
          <w:rFonts w:ascii="宋体" w:hAnsi="宋体" w:cs="宋体"/>
          <w:szCs w:val="21"/>
          <w:highlight w:val="none"/>
        </w:rPr>
      </w:pPr>
      <w:r>
        <w:rPr>
          <w:rFonts w:hint="eastAsia" w:ascii="宋体" w:hAnsi="宋体" w:cs="宋体"/>
          <w:szCs w:val="21"/>
          <w:highlight w:val="none"/>
        </w:rPr>
        <w:t>1.人员：</w:t>
      </w:r>
    </w:p>
    <w:p w14:paraId="4722DC7F">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以下为最低配置要求，响应单位具体根据安全生产、工作要求合理配置人员</w:t>
      </w:r>
    </w:p>
    <w:tbl>
      <w:tblPr>
        <w:tblStyle w:val="31"/>
        <w:tblW w:w="9621" w:type="dxa"/>
        <w:jc w:val="center"/>
        <w:tblLayout w:type="fixed"/>
        <w:tblCellMar>
          <w:top w:w="8" w:type="dxa"/>
          <w:left w:w="8" w:type="dxa"/>
          <w:bottom w:w="0" w:type="dxa"/>
          <w:right w:w="8" w:type="dxa"/>
        </w:tblCellMar>
      </w:tblPr>
      <w:tblGrid>
        <w:gridCol w:w="957"/>
        <w:gridCol w:w="1868"/>
        <w:gridCol w:w="1553"/>
        <w:gridCol w:w="5235"/>
      </w:tblGrid>
      <w:tr w14:paraId="1ABC918D">
        <w:tblPrEx>
          <w:tblCellMar>
            <w:top w:w="8" w:type="dxa"/>
            <w:left w:w="8" w:type="dxa"/>
            <w:bottom w:w="0" w:type="dxa"/>
            <w:right w:w="8" w:type="dxa"/>
          </w:tblCellMar>
        </w:tblPrEx>
        <w:trPr>
          <w:trHeight w:val="454" w:hRule="atLeast"/>
          <w:jc w:val="center"/>
        </w:trPr>
        <w:tc>
          <w:tcPr>
            <w:tcW w:w="957"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3C92144">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序号</w:t>
            </w:r>
          </w:p>
        </w:tc>
        <w:tc>
          <w:tcPr>
            <w:tcW w:w="186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5100477A">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岗位</w:t>
            </w:r>
          </w:p>
        </w:tc>
        <w:tc>
          <w:tcPr>
            <w:tcW w:w="1553"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36290B1F">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数量（人）</w:t>
            </w:r>
          </w:p>
        </w:tc>
        <w:tc>
          <w:tcPr>
            <w:tcW w:w="5235"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6AEC533">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人员要求</w:t>
            </w:r>
          </w:p>
        </w:tc>
      </w:tr>
      <w:tr w14:paraId="2D1D7D2E">
        <w:tblPrEx>
          <w:tblCellMar>
            <w:top w:w="8" w:type="dxa"/>
            <w:left w:w="8" w:type="dxa"/>
            <w:bottom w:w="0" w:type="dxa"/>
            <w:right w:w="8" w:type="dxa"/>
          </w:tblCellMar>
        </w:tblPrEx>
        <w:trPr>
          <w:trHeight w:val="454" w:hRule="atLeast"/>
          <w:jc w:val="center"/>
        </w:trPr>
        <w:tc>
          <w:tcPr>
            <w:tcW w:w="957"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B268ED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186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0AF9804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项目负责人</w:t>
            </w:r>
          </w:p>
        </w:tc>
        <w:tc>
          <w:tcPr>
            <w:tcW w:w="1553"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05C6B2C">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5235"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1877456">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资深项目管理人员</w:t>
            </w:r>
          </w:p>
        </w:tc>
      </w:tr>
      <w:tr w14:paraId="12040267">
        <w:tblPrEx>
          <w:tblCellMar>
            <w:top w:w="8" w:type="dxa"/>
            <w:left w:w="8" w:type="dxa"/>
            <w:bottom w:w="0" w:type="dxa"/>
            <w:right w:w="8" w:type="dxa"/>
          </w:tblCellMar>
        </w:tblPrEx>
        <w:trPr>
          <w:trHeight w:val="454" w:hRule="atLeast"/>
          <w:jc w:val="center"/>
        </w:trPr>
        <w:tc>
          <w:tcPr>
            <w:tcW w:w="957"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65FB550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186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7C98789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平台管理专员</w:t>
            </w:r>
          </w:p>
        </w:tc>
        <w:tc>
          <w:tcPr>
            <w:tcW w:w="1553"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893D894">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5235"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48287A8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对巡查单审核、整改单处理等</w:t>
            </w:r>
          </w:p>
        </w:tc>
      </w:tr>
      <w:tr w14:paraId="71E98F55">
        <w:tblPrEx>
          <w:tblCellMar>
            <w:top w:w="8" w:type="dxa"/>
            <w:left w:w="8" w:type="dxa"/>
            <w:bottom w:w="0" w:type="dxa"/>
            <w:right w:w="8" w:type="dxa"/>
          </w:tblCellMar>
        </w:tblPrEx>
        <w:trPr>
          <w:trHeight w:val="454" w:hRule="atLeast"/>
          <w:jc w:val="center"/>
        </w:trPr>
        <w:tc>
          <w:tcPr>
            <w:tcW w:w="957" w:type="dxa"/>
            <w:tcBorders>
              <w:top w:val="single" w:color="auto"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0CAD437D">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1868" w:type="dxa"/>
            <w:tcBorders>
              <w:top w:val="single" w:color="auto"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55C4DD7">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地面巡查人员</w:t>
            </w:r>
          </w:p>
        </w:tc>
        <w:tc>
          <w:tcPr>
            <w:tcW w:w="1553" w:type="dxa"/>
            <w:tcBorders>
              <w:top w:val="single" w:color="auto"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5C485A80">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5</w:t>
            </w:r>
          </w:p>
        </w:tc>
        <w:tc>
          <w:tcPr>
            <w:tcW w:w="5235"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4A4B8395">
            <w:pP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地巡和便携式机巡，须具备无人机操作资质。</w:t>
            </w:r>
          </w:p>
        </w:tc>
      </w:tr>
      <w:tr w14:paraId="3A819EDB">
        <w:tblPrEx>
          <w:tblCellMar>
            <w:top w:w="8" w:type="dxa"/>
            <w:left w:w="8" w:type="dxa"/>
            <w:bottom w:w="0" w:type="dxa"/>
            <w:right w:w="8" w:type="dxa"/>
          </w:tblCellMar>
        </w:tblPrEx>
        <w:trPr>
          <w:trHeight w:val="454" w:hRule="atLeast"/>
          <w:jc w:val="center"/>
        </w:trPr>
        <w:tc>
          <w:tcPr>
            <w:tcW w:w="957" w:type="dxa"/>
            <w:tcBorders>
              <w:top w:val="nil"/>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6857F54">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1868" w:type="dxa"/>
            <w:tcBorders>
              <w:top w:val="nil"/>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6F703E50">
            <w:pPr>
              <w:widowControl/>
              <w:ind w:firstLine="210" w:firstLineChars="10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人员意外险</w:t>
            </w:r>
          </w:p>
        </w:tc>
        <w:tc>
          <w:tcPr>
            <w:tcW w:w="1553" w:type="dxa"/>
            <w:tcBorders>
              <w:top w:val="nil"/>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7B9A938A">
            <w:pPr>
              <w:widowControl/>
              <w:jc w:val="center"/>
              <w:rPr>
                <w:rFonts w:hint="eastAsia" w:ascii="宋体" w:hAnsi="宋体" w:eastAsia="宋体" w:cs="宋体"/>
                <w:color w:val="auto"/>
                <w:sz w:val="21"/>
                <w:szCs w:val="21"/>
                <w:highlight w:val="none"/>
                <w:lang w:eastAsia="zh-CN" w:bidi="ar"/>
              </w:rPr>
            </w:pPr>
            <w:r>
              <w:rPr>
                <w:rFonts w:hint="eastAsia" w:ascii="宋体" w:hAnsi="宋体" w:cs="宋体"/>
                <w:color w:val="auto"/>
                <w:sz w:val="21"/>
                <w:szCs w:val="21"/>
                <w:highlight w:val="none"/>
                <w:lang w:val="en-US" w:eastAsia="zh-CN" w:bidi="ar"/>
              </w:rPr>
              <w:t>6</w:t>
            </w:r>
          </w:p>
        </w:tc>
        <w:tc>
          <w:tcPr>
            <w:tcW w:w="5235"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4DFEBFD4">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巡查人员</w:t>
            </w:r>
            <w:r>
              <w:rPr>
                <w:rFonts w:hint="eastAsia" w:ascii="宋体" w:hAnsi="宋体" w:cs="宋体"/>
                <w:bCs/>
                <w:color w:val="auto"/>
                <w:sz w:val="21"/>
                <w:szCs w:val="21"/>
                <w:highlight w:val="none"/>
                <w:lang w:val="en-US" w:eastAsia="zh-CN"/>
              </w:rPr>
              <w:t>及项目负责人</w:t>
            </w:r>
            <w:r>
              <w:rPr>
                <w:rFonts w:hint="eastAsia" w:ascii="宋体" w:hAnsi="宋体" w:eastAsia="宋体" w:cs="宋体"/>
                <w:bCs/>
                <w:color w:val="auto"/>
                <w:sz w:val="21"/>
                <w:szCs w:val="21"/>
                <w:highlight w:val="none"/>
              </w:rPr>
              <w:t>200万/人商业意外险</w:t>
            </w:r>
          </w:p>
        </w:tc>
      </w:tr>
    </w:tbl>
    <w:p w14:paraId="289A84BB">
      <w:pPr>
        <w:spacing w:line="440" w:lineRule="exact"/>
        <w:ind w:firstLine="420"/>
        <w:jc w:val="left"/>
        <w:rPr>
          <w:rFonts w:ascii="宋体" w:hAnsi="宋体" w:cs="宋体"/>
          <w:bCs/>
          <w:szCs w:val="21"/>
          <w:highlight w:val="none"/>
        </w:rPr>
      </w:pPr>
      <w:r>
        <w:rPr>
          <w:rFonts w:hint="eastAsia" w:ascii="宋体" w:hAnsi="宋体" w:cs="宋体"/>
          <w:bCs/>
          <w:szCs w:val="21"/>
          <w:highlight w:val="none"/>
        </w:rPr>
        <w:t>2.</w:t>
      </w:r>
      <w:r>
        <w:rPr>
          <w:rFonts w:hint="eastAsia" w:ascii="宋体" w:hAnsi="宋体" w:cs="宋体"/>
          <w:bCs/>
          <w:szCs w:val="21"/>
          <w:highlight w:val="none"/>
          <w:lang w:val="zh-CN"/>
        </w:rPr>
        <w:t>设备（工具）</w:t>
      </w:r>
      <w:r>
        <w:rPr>
          <w:rFonts w:hint="eastAsia" w:ascii="宋体" w:hAnsi="宋体" w:cs="宋体"/>
          <w:bCs/>
          <w:szCs w:val="21"/>
          <w:highlight w:val="none"/>
        </w:rPr>
        <w:t>：</w:t>
      </w:r>
    </w:p>
    <w:p w14:paraId="65A08B01">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以下为最低配置要求，响应单位具体根据安全生产、工作要求合理配置设备（工具）</w:t>
      </w:r>
    </w:p>
    <w:tbl>
      <w:tblPr>
        <w:tblStyle w:val="31"/>
        <w:tblW w:w="9427" w:type="dxa"/>
        <w:tblInd w:w="-8" w:type="dxa"/>
        <w:tblLayout w:type="autofit"/>
        <w:tblCellMar>
          <w:top w:w="8" w:type="dxa"/>
          <w:left w:w="8" w:type="dxa"/>
          <w:bottom w:w="0" w:type="dxa"/>
          <w:right w:w="8" w:type="dxa"/>
        </w:tblCellMar>
      </w:tblPr>
      <w:tblGrid>
        <w:gridCol w:w="815"/>
        <w:gridCol w:w="1909"/>
        <w:gridCol w:w="1688"/>
        <w:gridCol w:w="5015"/>
      </w:tblGrid>
      <w:tr w14:paraId="5A979B2D">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E0061BB">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序号</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2482002B">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w:t>
            </w:r>
          </w:p>
        </w:tc>
        <w:tc>
          <w:tcPr>
            <w:tcW w:w="1086"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68C25702">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数量</w:t>
            </w:r>
          </w:p>
        </w:tc>
        <w:tc>
          <w:tcPr>
            <w:tcW w:w="322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2BE506EC">
            <w:pPr>
              <w:widowControl/>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设备要求</w:t>
            </w:r>
          </w:p>
        </w:tc>
      </w:tr>
      <w:tr w14:paraId="0660F43A">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4865B4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0842179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巡查汽车</w:t>
            </w:r>
          </w:p>
        </w:tc>
        <w:tc>
          <w:tcPr>
            <w:tcW w:w="108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22AADBE1">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91898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含保险和油费</w:t>
            </w:r>
          </w:p>
        </w:tc>
      </w:tr>
      <w:tr w14:paraId="014D380A">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2ADD45BD">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26835B1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二轮电动车</w:t>
            </w:r>
          </w:p>
        </w:tc>
        <w:tc>
          <w:tcPr>
            <w:tcW w:w="108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5F1AAA60">
            <w:pPr>
              <w:widowControl/>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2B32D75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续航较长的锂电池电动车</w:t>
            </w:r>
          </w:p>
        </w:tc>
      </w:tr>
      <w:tr w14:paraId="47CD5319">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96E5A94">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3</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7497713A">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固定机巢</w:t>
            </w:r>
          </w:p>
          <w:p w14:paraId="25D9546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无人机</w:t>
            </w:r>
          </w:p>
        </w:tc>
        <w:tc>
          <w:tcPr>
            <w:tcW w:w="108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1EB001F1">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34</w:t>
            </w:r>
          </w:p>
        </w:tc>
        <w:tc>
          <w:tcPr>
            <w:tcW w:w="3226"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4435D35D">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无人机机巢套装，含保险费</w:t>
            </w:r>
          </w:p>
        </w:tc>
      </w:tr>
      <w:tr w14:paraId="79B39C22">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764B4D81">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4</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53EBD73D">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便携式</w:t>
            </w:r>
          </w:p>
          <w:p w14:paraId="697C2AFD">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无人机</w:t>
            </w:r>
          </w:p>
        </w:tc>
        <w:tc>
          <w:tcPr>
            <w:tcW w:w="108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68802245">
            <w:pPr>
              <w:widowControl/>
              <w:jc w:val="center"/>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2</w:t>
            </w:r>
          </w:p>
        </w:tc>
        <w:tc>
          <w:tcPr>
            <w:tcW w:w="3226"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35453219">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便携式无人机，含保险费</w:t>
            </w:r>
          </w:p>
        </w:tc>
      </w:tr>
      <w:tr w14:paraId="28738372">
        <w:tblPrEx>
          <w:tblCellMar>
            <w:top w:w="8" w:type="dxa"/>
            <w:left w:w="8" w:type="dxa"/>
            <w:bottom w:w="0" w:type="dxa"/>
            <w:right w:w="8" w:type="dxa"/>
          </w:tblCellMar>
        </w:tblPrEx>
        <w:trPr>
          <w:trHeight w:val="454" w:hRule="atLeast"/>
        </w:trPr>
        <w:tc>
          <w:tcPr>
            <w:tcW w:w="524"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3C5C3F7B">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5</w:t>
            </w:r>
          </w:p>
        </w:tc>
        <w:tc>
          <w:tcPr>
            <w:tcW w:w="1228"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46C567B2">
            <w:pPr>
              <w:widowControl/>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手机</w:t>
            </w:r>
          </w:p>
        </w:tc>
        <w:tc>
          <w:tcPr>
            <w:tcW w:w="1086" w:type="dxa"/>
            <w:tcBorders>
              <w:top w:val="single" w:color="000000" w:sz="4" w:space="0"/>
              <w:left w:val="single" w:color="000000" w:sz="4" w:space="0"/>
              <w:bottom w:val="single" w:color="000000" w:sz="4" w:space="0"/>
              <w:right w:val="single" w:color="000000" w:sz="4" w:space="0"/>
            </w:tcBorders>
            <w:shd w:val="clear" w:color="auto" w:fill="FFFFFF"/>
            <w:tcMar>
              <w:top w:w="8" w:type="dxa"/>
              <w:left w:w="8" w:type="dxa"/>
              <w:right w:w="8" w:type="dxa"/>
            </w:tcMar>
            <w:vAlign w:val="center"/>
          </w:tcPr>
          <w:p w14:paraId="5B896D5C">
            <w:pPr>
              <w:widowControl/>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5</w:t>
            </w:r>
          </w:p>
        </w:tc>
        <w:tc>
          <w:tcPr>
            <w:tcW w:w="3226" w:type="dxa"/>
            <w:tcBorders>
              <w:top w:val="single" w:color="000000" w:sz="4" w:space="0"/>
              <w:left w:val="single" w:color="000000" w:sz="4" w:space="0"/>
              <w:bottom w:val="single" w:color="000000" w:sz="4" w:space="0"/>
              <w:right w:val="single" w:color="000000" w:sz="4" w:space="0"/>
            </w:tcBorders>
            <w:shd w:val="clear" w:color="auto" w:fill="FFFFFF"/>
            <w:noWrap/>
            <w:tcMar>
              <w:top w:w="8" w:type="dxa"/>
              <w:left w:w="8" w:type="dxa"/>
              <w:right w:w="8" w:type="dxa"/>
            </w:tcMar>
            <w:vAlign w:val="center"/>
          </w:tcPr>
          <w:p w14:paraId="09F055E4">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含手机损耗及流量费</w:t>
            </w:r>
          </w:p>
        </w:tc>
      </w:tr>
    </w:tbl>
    <w:p w14:paraId="46DD117A">
      <w:pPr>
        <w:numPr>
          <w:ilvl w:val="0"/>
          <w:numId w:val="2"/>
        </w:numPr>
        <w:tabs>
          <w:tab w:val="left" w:pos="312"/>
        </w:tabs>
        <w:spacing w:line="440" w:lineRule="exact"/>
        <w:jc w:val="left"/>
        <w:rPr>
          <w:rFonts w:hint="eastAsia" w:ascii="宋体" w:hAnsi="宋体" w:cs="宋体"/>
          <w:b/>
          <w:bCs/>
          <w:szCs w:val="21"/>
          <w:highlight w:val="none"/>
        </w:rPr>
      </w:pPr>
      <w:r>
        <w:rPr>
          <w:rFonts w:hint="eastAsia" w:ascii="宋体" w:hAnsi="宋体" w:cs="宋体"/>
          <w:b/>
          <w:bCs/>
          <w:szCs w:val="21"/>
          <w:highlight w:val="none"/>
        </w:rPr>
        <w:t>、第三方巡查服务质量评估细则（考核细则的最终解释权归苏州市吴江区水务局所有）:</w:t>
      </w:r>
    </w:p>
    <w:p w14:paraId="7B546D1E">
      <w:pPr>
        <w:spacing w:line="440" w:lineRule="exact"/>
        <w:ind w:firstLine="420"/>
        <w:jc w:val="left"/>
        <w:rPr>
          <w:rFonts w:ascii="宋体" w:hAnsi="宋体" w:cs="宋体"/>
          <w:szCs w:val="21"/>
          <w:highlight w:val="none"/>
        </w:rPr>
      </w:pPr>
      <w:r>
        <w:rPr>
          <w:rFonts w:hint="eastAsia" w:ascii="宋体" w:hAnsi="宋体" w:cs="宋体"/>
          <w:szCs w:val="21"/>
          <w:highlight w:val="none"/>
        </w:rPr>
        <w:t>吴江区河湖第三方巡查服务质量评估按月度实施，根据月度实际评估情况支付月度服务费</w:t>
      </w:r>
      <w:r>
        <w:rPr>
          <w:rFonts w:hint="eastAsia" w:ascii="宋体" w:hAnsi="宋体" w:cs="宋体"/>
          <w:szCs w:val="21"/>
          <w:highlight w:val="none"/>
          <w:lang w:eastAsia="zh-CN"/>
        </w:rPr>
        <w:t>（</w:t>
      </w:r>
      <w:r>
        <w:rPr>
          <w:rFonts w:hint="eastAsia" w:ascii="宋体" w:hAnsi="宋体" w:cs="宋体"/>
          <w:szCs w:val="21"/>
          <w:highlight w:val="none"/>
          <w:lang w:val="en-US" w:eastAsia="zh-CN"/>
        </w:rPr>
        <w:t>每2个月支付一次</w:t>
      </w:r>
      <w:r>
        <w:rPr>
          <w:rFonts w:hint="eastAsia" w:ascii="宋体" w:hAnsi="宋体" w:cs="宋体"/>
          <w:szCs w:val="21"/>
          <w:highlight w:val="none"/>
          <w:lang w:eastAsia="zh-CN"/>
        </w:rPr>
        <w:t>）</w:t>
      </w:r>
      <w:r>
        <w:rPr>
          <w:rFonts w:hint="eastAsia" w:ascii="宋体" w:hAnsi="宋体" w:cs="宋体"/>
          <w:szCs w:val="21"/>
          <w:highlight w:val="none"/>
        </w:rPr>
        <w:t>。</w:t>
      </w:r>
    </w:p>
    <w:p w14:paraId="148B7196">
      <w:pPr>
        <w:spacing w:line="440" w:lineRule="exact"/>
        <w:ind w:firstLine="420"/>
        <w:jc w:val="left"/>
        <w:rPr>
          <w:rFonts w:hint="eastAsia" w:ascii="宋体" w:hAnsi="宋体" w:cs="宋体"/>
          <w:b/>
          <w:szCs w:val="21"/>
          <w:highlight w:val="none"/>
        </w:rPr>
      </w:pPr>
      <w:r>
        <w:rPr>
          <w:rFonts w:hint="eastAsia" w:ascii="宋体" w:hAnsi="宋体" w:cs="宋体"/>
          <w:b/>
          <w:szCs w:val="21"/>
          <w:highlight w:val="none"/>
        </w:rPr>
        <w:t>月度服务费=理论月度服务费（中标价/服务月度数）-以扣分形式的月度评估形成的扣款-以直接扣款形式的月度评估行成的扣款。</w:t>
      </w:r>
    </w:p>
    <w:p w14:paraId="553342C2">
      <w:pPr>
        <w:spacing w:line="440" w:lineRule="exact"/>
        <w:ind w:firstLine="420"/>
        <w:jc w:val="left"/>
        <w:rPr>
          <w:rFonts w:ascii="宋体" w:hAnsi="宋体" w:cs="宋体"/>
          <w:b/>
          <w:szCs w:val="21"/>
          <w:highlight w:val="none"/>
        </w:rPr>
      </w:pPr>
      <w:r>
        <w:rPr>
          <w:rFonts w:hint="eastAsia" w:ascii="宋体" w:hAnsi="宋体" w:cs="宋体"/>
          <w:szCs w:val="21"/>
          <w:highlight w:val="none"/>
        </w:rPr>
        <w:t>1.采购方以扣分形式的月度考核：</w:t>
      </w:r>
    </w:p>
    <w:tbl>
      <w:tblPr>
        <w:tblStyle w:val="31"/>
        <w:tblpPr w:leftFromText="180" w:rightFromText="180" w:vertAnchor="text" w:horzAnchor="margin" w:tblpXSpec="left" w:tblpY="760"/>
        <w:tblW w:w="99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3"/>
        <w:gridCol w:w="850"/>
        <w:gridCol w:w="627"/>
        <w:gridCol w:w="3278"/>
        <w:gridCol w:w="622"/>
        <w:gridCol w:w="2677"/>
        <w:gridCol w:w="751"/>
        <w:gridCol w:w="549"/>
      </w:tblGrid>
      <w:tr w14:paraId="1A940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restart"/>
            <w:tcBorders>
              <w:tl2br w:val="nil"/>
              <w:tr2bl w:val="nil"/>
            </w:tcBorders>
            <w:noWrap w:val="0"/>
            <w:vAlign w:val="center"/>
          </w:tcPr>
          <w:p w14:paraId="664EA042">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考核明细</w:t>
            </w:r>
          </w:p>
        </w:tc>
        <w:tc>
          <w:tcPr>
            <w:tcW w:w="1477" w:type="dxa"/>
            <w:gridSpan w:val="2"/>
            <w:tcBorders>
              <w:tl2br w:val="nil"/>
              <w:tr2bl w:val="nil"/>
            </w:tcBorders>
            <w:noWrap w:val="0"/>
            <w:vAlign w:val="center"/>
          </w:tcPr>
          <w:p w14:paraId="54DC2159">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类 别</w:t>
            </w:r>
          </w:p>
        </w:tc>
        <w:tc>
          <w:tcPr>
            <w:tcW w:w="3278" w:type="dxa"/>
            <w:tcBorders>
              <w:tl2br w:val="nil"/>
              <w:tr2bl w:val="nil"/>
            </w:tcBorders>
            <w:noWrap/>
            <w:vAlign w:val="center"/>
          </w:tcPr>
          <w:p w14:paraId="68F940E2">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项 目 明 细</w:t>
            </w:r>
          </w:p>
        </w:tc>
        <w:tc>
          <w:tcPr>
            <w:tcW w:w="622" w:type="dxa"/>
            <w:tcBorders>
              <w:tl2br w:val="nil"/>
              <w:tr2bl w:val="nil"/>
            </w:tcBorders>
            <w:noWrap/>
            <w:vAlign w:val="center"/>
          </w:tcPr>
          <w:p w14:paraId="348C3E26">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分值</w:t>
            </w:r>
          </w:p>
        </w:tc>
        <w:tc>
          <w:tcPr>
            <w:tcW w:w="2677" w:type="dxa"/>
            <w:tcBorders>
              <w:tl2br w:val="nil"/>
              <w:tr2bl w:val="nil"/>
            </w:tcBorders>
            <w:noWrap/>
            <w:vAlign w:val="center"/>
          </w:tcPr>
          <w:p w14:paraId="1107F4D3">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扣分原则</w:t>
            </w:r>
          </w:p>
        </w:tc>
        <w:tc>
          <w:tcPr>
            <w:tcW w:w="751" w:type="dxa"/>
            <w:tcBorders>
              <w:tl2br w:val="nil"/>
              <w:tr2bl w:val="nil"/>
            </w:tcBorders>
            <w:noWrap/>
            <w:vAlign w:val="center"/>
          </w:tcPr>
          <w:p w14:paraId="10090A6C">
            <w:pPr>
              <w:widowControl/>
              <w:spacing w:line="360" w:lineRule="exact"/>
              <w:jc w:val="center"/>
              <w:rPr>
                <w:rFonts w:hint="eastAsia" w:ascii="宋体" w:hAnsi="宋体" w:eastAsia="宋体" w:cs="宋体"/>
                <w:b/>
                <w:bCs/>
                <w:color w:val="000000"/>
                <w:szCs w:val="21"/>
                <w:highlight w:val="none"/>
                <w:lang w:eastAsia="zh-CN" w:bidi="ar"/>
              </w:rPr>
            </w:pPr>
            <w:r>
              <w:rPr>
                <w:rFonts w:hint="eastAsia" w:ascii="宋体" w:hAnsi="宋体" w:cs="宋体"/>
                <w:b/>
                <w:bCs/>
                <w:color w:val="000000"/>
                <w:szCs w:val="21"/>
                <w:highlight w:val="none"/>
                <w:lang w:val="en-US" w:eastAsia="zh-CN" w:bidi="ar"/>
              </w:rPr>
              <w:t>扣分</w:t>
            </w:r>
          </w:p>
        </w:tc>
        <w:tc>
          <w:tcPr>
            <w:tcW w:w="549" w:type="dxa"/>
            <w:tcBorders>
              <w:tl2br w:val="nil"/>
              <w:tr2bl w:val="nil"/>
            </w:tcBorders>
            <w:noWrap/>
            <w:vAlign w:val="center"/>
          </w:tcPr>
          <w:p w14:paraId="24825C7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备注</w:t>
            </w:r>
          </w:p>
        </w:tc>
      </w:tr>
      <w:tr w14:paraId="4A717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2C10E315">
            <w:pPr>
              <w:spacing w:line="360" w:lineRule="exact"/>
              <w:jc w:val="center"/>
              <w:rPr>
                <w:rFonts w:hint="eastAsia" w:ascii="宋体" w:hAnsi="宋体" w:cs="宋体"/>
                <w:b/>
                <w:bCs/>
                <w:color w:val="000000"/>
                <w:szCs w:val="21"/>
                <w:highlight w:val="none"/>
              </w:rPr>
            </w:pPr>
          </w:p>
        </w:tc>
        <w:tc>
          <w:tcPr>
            <w:tcW w:w="850" w:type="dxa"/>
            <w:vMerge w:val="restart"/>
            <w:tcBorders>
              <w:tl2br w:val="nil"/>
              <w:tr2bl w:val="nil"/>
            </w:tcBorders>
            <w:noWrap w:val="0"/>
            <w:vAlign w:val="center"/>
          </w:tcPr>
          <w:p w14:paraId="2468FE2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巡查质量（6</w:t>
            </w:r>
            <w:r>
              <w:rPr>
                <w:rFonts w:hint="eastAsia" w:ascii="宋体" w:hAnsi="宋体" w:cs="宋体"/>
                <w:b/>
                <w:bCs/>
                <w:color w:val="000000"/>
                <w:szCs w:val="21"/>
                <w:highlight w:val="none"/>
                <w:lang w:val="en-US" w:eastAsia="zh-CN" w:bidi="ar"/>
              </w:rPr>
              <w:t>0</w:t>
            </w:r>
            <w:r>
              <w:rPr>
                <w:rFonts w:hint="eastAsia" w:ascii="宋体" w:hAnsi="宋体" w:cs="宋体"/>
                <w:b/>
                <w:bCs/>
                <w:color w:val="000000"/>
                <w:szCs w:val="21"/>
                <w:highlight w:val="none"/>
                <w:lang w:bidi="ar"/>
              </w:rPr>
              <w:t>）</w:t>
            </w:r>
          </w:p>
        </w:tc>
        <w:tc>
          <w:tcPr>
            <w:tcW w:w="627" w:type="dxa"/>
            <w:tcBorders>
              <w:tl2br w:val="nil"/>
              <w:tr2bl w:val="nil"/>
            </w:tcBorders>
            <w:noWrap/>
            <w:vAlign w:val="center"/>
          </w:tcPr>
          <w:p w14:paraId="2ECE43B7">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l2br w:val="nil"/>
              <w:tr2bl w:val="nil"/>
            </w:tcBorders>
            <w:noWrap/>
            <w:vAlign w:val="center"/>
          </w:tcPr>
          <w:p w14:paraId="6CBBE9C8">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巡查平台管护（巡查单的派发、结案及时性、有效性等）</w:t>
            </w:r>
          </w:p>
        </w:tc>
        <w:tc>
          <w:tcPr>
            <w:tcW w:w="622" w:type="dxa"/>
            <w:tcBorders>
              <w:tl2br w:val="nil"/>
              <w:tr2bl w:val="nil"/>
            </w:tcBorders>
            <w:noWrap/>
            <w:vAlign w:val="center"/>
          </w:tcPr>
          <w:p w14:paraId="3CA3CB4E">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l2br w:val="nil"/>
              <w:tr2bl w:val="nil"/>
            </w:tcBorders>
            <w:noWrap/>
            <w:vAlign w:val="center"/>
          </w:tcPr>
          <w:p w14:paraId="1387D986">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0B7D4042">
            <w:pPr>
              <w:widowControl/>
              <w:spacing w:line="360" w:lineRule="exact"/>
              <w:jc w:val="center"/>
              <w:rPr>
                <w:rFonts w:hint="eastAsia" w:ascii="宋体" w:hAnsi="宋体" w:cs="宋体"/>
                <w:color w:val="000000"/>
                <w:szCs w:val="21"/>
                <w:highlight w:val="none"/>
              </w:rPr>
            </w:pPr>
          </w:p>
        </w:tc>
        <w:tc>
          <w:tcPr>
            <w:tcW w:w="549" w:type="dxa"/>
            <w:vMerge w:val="restart"/>
            <w:tcBorders>
              <w:tl2br w:val="nil"/>
              <w:tr2bl w:val="nil"/>
            </w:tcBorders>
            <w:noWrap/>
            <w:vAlign w:val="center"/>
          </w:tcPr>
          <w:p w14:paraId="678FF536">
            <w:pPr>
              <w:widowControl/>
              <w:spacing w:line="360" w:lineRule="exact"/>
              <w:jc w:val="center"/>
              <w:rPr>
                <w:rFonts w:hint="eastAsia" w:ascii="宋体" w:hAnsi="宋体" w:cs="宋体"/>
                <w:color w:val="000000"/>
                <w:szCs w:val="21"/>
                <w:highlight w:val="none"/>
              </w:rPr>
            </w:pPr>
          </w:p>
        </w:tc>
      </w:tr>
      <w:tr w14:paraId="7D18E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11DEB403">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1E1F820B">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2136C483">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l2br w:val="nil"/>
              <w:tr2bl w:val="nil"/>
            </w:tcBorders>
            <w:noWrap/>
            <w:vAlign w:val="center"/>
          </w:tcPr>
          <w:p w14:paraId="715D3BCC">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巡查全覆盖，重点</w:t>
            </w:r>
            <w:r>
              <w:rPr>
                <w:rFonts w:hint="eastAsia" w:ascii="宋体" w:hAnsi="宋体" w:cs="宋体"/>
                <w:szCs w:val="21"/>
                <w:highlight w:val="none"/>
              </w:rPr>
              <w:t>航道及城区主要河道巡查须每日全覆盖</w:t>
            </w:r>
          </w:p>
        </w:tc>
        <w:tc>
          <w:tcPr>
            <w:tcW w:w="622" w:type="dxa"/>
            <w:tcBorders>
              <w:tl2br w:val="nil"/>
              <w:tr2bl w:val="nil"/>
            </w:tcBorders>
            <w:noWrap/>
            <w:vAlign w:val="center"/>
          </w:tcPr>
          <w:p w14:paraId="307D5F2B">
            <w:pPr>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10</w:t>
            </w:r>
          </w:p>
        </w:tc>
        <w:tc>
          <w:tcPr>
            <w:tcW w:w="2677" w:type="dxa"/>
            <w:tcBorders>
              <w:tl2br w:val="nil"/>
              <w:tr2bl w:val="nil"/>
            </w:tcBorders>
            <w:noWrap/>
            <w:vAlign w:val="center"/>
          </w:tcPr>
          <w:p w14:paraId="1CCFA87A">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单条河湖覆盖不完整扣0.5分，扣完为止</w:t>
            </w:r>
          </w:p>
        </w:tc>
        <w:tc>
          <w:tcPr>
            <w:tcW w:w="751" w:type="dxa"/>
            <w:tcBorders>
              <w:tl2br w:val="nil"/>
              <w:tr2bl w:val="nil"/>
            </w:tcBorders>
            <w:noWrap/>
            <w:vAlign w:val="center"/>
          </w:tcPr>
          <w:p w14:paraId="79B91A4C">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638B0010">
            <w:pPr>
              <w:spacing w:line="360" w:lineRule="exact"/>
              <w:jc w:val="center"/>
              <w:rPr>
                <w:rFonts w:hint="eastAsia" w:ascii="宋体" w:hAnsi="宋体" w:cs="宋体"/>
                <w:color w:val="000000"/>
                <w:szCs w:val="21"/>
                <w:highlight w:val="none"/>
              </w:rPr>
            </w:pPr>
          </w:p>
        </w:tc>
      </w:tr>
      <w:tr w14:paraId="2667A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38D5AB1A">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550A0723">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7188CF52">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3</w:t>
            </w:r>
          </w:p>
        </w:tc>
        <w:tc>
          <w:tcPr>
            <w:tcW w:w="3278" w:type="dxa"/>
            <w:tcBorders>
              <w:tl2br w:val="nil"/>
              <w:tr2bl w:val="nil"/>
            </w:tcBorders>
            <w:noWrap/>
            <w:vAlign w:val="center"/>
          </w:tcPr>
          <w:p w14:paraId="74EF1285">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巡查问题点及定位表述要准确</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巡查照片角度清晰、参照物明显</w:t>
            </w:r>
          </w:p>
        </w:tc>
        <w:tc>
          <w:tcPr>
            <w:tcW w:w="622" w:type="dxa"/>
            <w:tcBorders>
              <w:tl2br w:val="nil"/>
              <w:tr2bl w:val="nil"/>
            </w:tcBorders>
            <w:noWrap/>
            <w:vAlign w:val="center"/>
          </w:tcPr>
          <w:p w14:paraId="064B8C00">
            <w:pPr>
              <w:spacing w:line="360" w:lineRule="exact"/>
              <w:jc w:val="center"/>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8</w:t>
            </w:r>
          </w:p>
        </w:tc>
        <w:tc>
          <w:tcPr>
            <w:tcW w:w="2677" w:type="dxa"/>
            <w:tcBorders>
              <w:tl2br w:val="nil"/>
              <w:tr2bl w:val="nil"/>
            </w:tcBorders>
            <w:noWrap/>
            <w:vAlign w:val="center"/>
          </w:tcPr>
          <w:p w14:paraId="5E007379">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不符合要求的每发现一处扣0.5分，扣完为止</w:t>
            </w:r>
          </w:p>
        </w:tc>
        <w:tc>
          <w:tcPr>
            <w:tcW w:w="751" w:type="dxa"/>
            <w:tcBorders>
              <w:tl2br w:val="nil"/>
              <w:tr2bl w:val="nil"/>
            </w:tcBorders>
            <w:noWrap/>
            <w:vAlign w:val="center"/>
          </w:tcPr>
          <w:p w14:paraId="0A518703">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22F9C52C">
            <w:pPr>
              <w:spacing w:line="360" w:lineRule="exact"/>
              <w:jc w:val="center"/>
              <w:rPr>
                <w:rFonts w:hint="eastAsia" w:ascii="宋体" w:hAnsi="宋体" w:cs="宋体"/>
                <w:color w:val="000000"/>
                <w:szCs w:val="21"/>
                <w:highlight w:val="none"/>
              </w:rPr>
            </w:pPr>
          </w:p>
        </w:tc>
      </w:tr>
      <w:tr w14:paraId="7DCEF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4F864E72">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3A6F3D2D">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12A55BB6">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4</w:t>
            </w:r>
          </w:p>
        </w:tc>
        <w:tc>
          <w:tcPr>
            <w:tcW w:w="3278" w:type="dxa"/>
            <w:tcBorders>
              <w:tl2br w:val="nil"/>
              <w:tr2bl w:val="nil"/>
            </w:tcBorders>
            <w:noWrap/>
            <w:vAlign w:val="center"/>
          </w:tcPr>
          <w:p w14:paraId="617B73CD">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占河、黑臭、受阻、排口</w:t>
            </w:r>
            <w:r>
              <w:rPr>
                <w:rFonts w:hint="eastAsia" w:ascii="宋体" w:hAnsi="宋体" w:cs="宋体"/>
                <w:color w:val="000000"/>
                <w:szCs w:val="21"/>
                <w:highlight w:val="none"/>
                <w:lang w:val="en-US" w:eastAsia="zh-CN" w:bidi="ar"/>
              </w:rPr>
              <w:t>等</w:t>
            </w:r>
            <w:r>
              <w:rPr>
                <w:rFonts w:hint="eastAsia" w:ascii="宋体" w:hAnsi="宋体" w:cs="宋体"/>
                <w:color w:val="000000"/>
                <w:szCs w:val="21"/>
                <w:highlight w:val="none"/>
                <w:lang w:bidi="ar"/>
              </w:rPr>
              <w:t>问题</w:t>
            </w:r>
            <w:r>
              <w:rPr>
                <w:rFonts w:hint="eastAsia" w:ascii="宋体" w:hAnsi="宋体" w:cs="宋体"/>
                <w:color w:val="000000"/>
                <w:szCs w:val="21"/>
                <w:highlight w:val="none"/>
                <w:lang w:val="en-US" w:eastAsia="zh-CN" w:bidi="ar"/>
              </w:rPr>
              <w:t>以</w:t>
            </w:r>
            <w:r>
              <w:rPr>
                <w:rFonts w:hint="eastAsia" w:ascii="宋体" w:hAnsi="宋体" w:cs="宋体"/>
                <w:color w:val="000000"/>
                <w:szCs w:val="21"/>
                <w:highlight w:val="none"/>
                <w:lang w:bidi="ar"/>
              </w:rPr>
              <w:t>及</w:t>
            </w:r>
            <w:r>
              <w:rPr>
                <w:rFonts w:hint="eastAsia" w:ascii="宋体" w:hAnsi="宋体" w:cs="宋体"/>
                <w:color w:val="000000"/>
                <w:szCs w:val="21"/>
                <w:highlight w:val="none"/>
                <w:lang w:val="en-US" w:eastAsia="zh-CN" w:bidi="ar"/>
              </w:rPr>
              <w:t>其它突发事件及</w:t>
            </w:r>
            <w:r>
              <w:rPr>
                <w:rFonts w:hint="eastAsia" w:ascii="宋体" w:hAnsi="宋体" w:cs="宋体"/>
                <w:color w:val="000000"/>
                <w:szCs w:val="21"/>
                <w:highlight w:val="none"/>
                <w:lang w:bidi="ar"/>
              </w:rPr>
              <w:t>时上报</w:t>
            </w:r>
          </w:p>
        </w:tc>
        <w:tc>
          <w:tcPr>
            <w:tcW w:w="622" w:type="dxa"/>
            <w:tcBorders>
              <w:tl2br w:val="nil"/>
              <w:tr2bl w:val="nil"/>
            </w:tcBorders>
            <w:noWrap/>
            <w:vAlign w:val="center"/>
          </w:tcPr>
          <w:p w14:paraId="23997436">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8</w:t>
            </w:r>
          </w:p>
        </w:tc>
        <w:tc>
          <w:tcPr>
            <w:tcW w:w="2677" w:type="dxa"/>
            <w:tcBorders>
              <w:tl2br w:val="nil"/>
              <w:tr2bl w:val="nil"/>
            </w:tcBorders>
            <w:noWrap/>
            <w:vAlign w:val="center"/>
          </w:tcPr>
          <w:p w14:paraId="70102B68">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未发现</w:t>
            </w:r>
            <w:r>
              <w:rPr>
                <w:rFonts w:hint="eastAsia" w:ascii="宋体" w:hAnsi="宋体" w:cs="宋体"/>
                <w:color w:val="000000"/>
                <w:szCs w:val="21"/>
                <w:highlight w:val="none"/>
                <w:lang w:val="en-US" w:eastAsia="zh-CN"/>
              </w:rPr>
              <w:t>或未及时上报</w:t>
            </w:r>
            <w:r>
              <w:rPr>
                <w:rFonts w:hint="eastAsia" w:ascii="宋体" w:hAnsi="宋体" w:cs="宋体"/>
                <w:color w:val="000000"/>
                <w:szCs w:val="21"/>
                <w:highlight w:val="none"/>
              </w:rPr>
              <w:t>一处扣1分，扣完为止</w:t>
            </w:r>
          </w:p>
        </w:tc>
        <w:tc>
          <w:tcPr>
            <w:tcW w:w="751" w:type="dxa"/>
            <w:tcBorders>
              <w:tl2br w:val="nil"/>
              <w:tr2bl w:val="nil"/>
            </w:tcBorders>
            <w:noWrap/>
            <w:vAlign w:val="center"/>
          </w:tcPr>
          <w:p w14:paraId="3C133F05">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3A77C8E6">
            <w:pPr>
              <w:spacing w:line="360" w:lineRule="exact"/>
              <w:jc w:val="center"/>
              <w:rPr>
                <w:rFonts w:hint="eastAsia" w:ascii="宋体" w:hAnsi="宋体" w:cs="宋体"/>
                <w:color w:val="000000"/>
                <w:szCs w:val="21"/>
                <w:highlight w:val="none"/>
              </w:rPr>
            </w:pPr>
          </w:p>
        </w:tc>
      </w:tr>
      <w:tr w14:paraId="74995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72718BB3">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1B1B046A">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2BC48116">
            <w:pPr>
              <w:widowControl/>
              <w:spacing w:line="360" w:lineRule="exact"/>
              <w:jc w:val="center"/>
              <w:rPr>
                <w:rFonts w:ascii="宋体" w:hAnsi="宋体" w:cs="宋体"/>
                <w:b/>
                <w:bCs/>
                <w:color w:val="000000"/>
                <w:szCs w:val="21"/>
                <w:highlight w:val="none"/>
                <w:lang w:bidi="ar"/>
              </w:rPr>
            </w:pPr>
            <w:r>
              <w:rPr>
                <w:rFonts w:hint="eastAsia" w:ascii="宋体" w:hAnsi="宋体" w:cs="宋体"/>
                <w:b/>
                <w:bCs/>
                <w:color w:val="000000"/>
                <w:szCs w:val="21"/>
                <w:highlight w:val="none"/>
                <w:lang w:bidi="ar"/>
              </w:rPr>
              <w:t>5</w:t>
            </w:r>
          </w:p>
        </w:tc>
        <w:tc>
          <w:tcPr>
            <w:tcW w:w="3278" w:type="dxa"/>
            <w:tcBorders>
              <w:tl2br w:val="nil"/>
              <w:tr2bl w:val="nil"/>
            </w:tcBorders>
            <w:noWrap/>
            <w:vAlign w:val="center"/>
          </w:tcPr>
          <w:p w14:paraId="07B22623">
            <w:pPr>
              <w:widowControl/>
              <w:spacing w:line="360" w:lineRule="exact"/>
              <w:jc w:val="left"/>
              <w:textAlignment w:val="center"/>
              <w:rPr>
                <w:rFonts w:hint="eastAsia" w:ascii="宋体" w:hAnsi="宋体" w:cs="宋体"/>
                <w:color w:val="000000"/>
                <w:szCs w:val="21"/>
                <w:highlight w:val="none"/>
                <w:lang w:bidi="ar"/>
              </w:rPr>
            </w:pPr>
            <w:r>
              <w:rPr>
                <w:rFonts w:hint="eastAsia"/>
                <w:highlight w:val="none"/>
              </w:rPr>
              <w:t>全区水利工程管护情况开展汛前、汛期、汛后三次巡查，并根据采购方需求做好专项巡查</w:t>
            </w:r>
            <w:r>
              <w:rPr>
                <w:rFonts w:hint="eastAsia"/>
                <w:highlight w:val="none"/>
                <w:lang w:eastAsia="zh-CN"/>
              </w:rPr>
              <w:t>，</w:t>
            </w:r>
            <w:r>
              <w:rPr>
                <w:rFonts w:hint="eastAsia" w:ascii="宋体" w:hAnsi="宋体" w:cs="宋体"/>
                <w:szCs w:val="21"/>
                <w:highlight w:val="none"/>
              </w:rPr>
              <w:t>做好巡查记录整理</w:t>
            </w:r>
            <w:r>
              <w:rPr>
                <w:rFonts w:hint="eastAsia" w:ascii="宋体" w:hAnsi="宋体" w:cs="宋体"/>
                <w:szCs w:val="21"/>
                <w:highlight w:val="none"/>
                <w:lang w:eastAsia="zh-CN"/>
              </w:rPr>
              <w:t>，</w:t>
            </w:r>
            <w:r>
              <w:rPr>
                <w:rFonts w:hint="eastAsia" w:ascii="宋体" w:hAnsi="宋体" w:cs="宋体"/>
                <w:szCs w:val="21"/>
                <w:highlight w:val="none"/>
                <w:lang w:val="en-US" w:eastAsia="zh-CN"/>
              </w:rPr>
              <w:t>并形成专题台账。</w:t>
            </w:r>
          </w:p>
        </w:tc>
        <w:tc>
          <w:tcPr>
            <w:tcW w:w="622" w:type="dxa"/>
            <w:tcBorders>
              <w:tl2br w:val="nil"/>
              <w:tr2bl w:val="nil"/>
            </w:tcBorders>
            <w:noWrap/>
            <w:vAlign w:val="center"/>
          </w:tcPr>
          <w:p w14:paraId="7946515D">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6</w:t>
            </w:r>
          </w:p>
        </w:tc>
        <w:tc>
          <w:tcPr>
            <w:tcW w:w="2677" w:type="dxa"/>
            <w:tcBorders>
              <w:tl2br w:val="nil"/>
              <w:tr2bl w:val="nil"/>
            </w:tcBorders>
            <w:noWrap/>
            <w:vAlign w:val="center"/>
          </w:tcPr>
          <w:p w14:paraId="6B9C8765">
            <w:pPr>
              <w:widowControl/>
              <w:spacing w:line="360" w:lineRule="exact"/>
              <w:jc w:val="center"/>
              <w:textAlignment w:val="center"/>
              <w:rPr>
                <w:rFonts w:ascii="宋体" w:hAnsi="宋体" w:cs="宋体"/>
                <w:color w:val="000000"/>
                <w:szCs w:val="21"/>
                <w:highlight w:val="none"/>
              </w:rPr>
            </w:pPr>
            <w:r>
              <w:rPr>
                <w:rFonts w:hint="eastAsia" w:ascii="宋体" w:hAnsi="宋体" w:cs="宋体"/>
                <w:color w:val="000000"/>
                <w:szCs w:val="21"/>
                <w:highlight w:val="none"/>
              </w:rPr>
              <w:t>巡查频次不足扣2分；专项巡查</w:t>
            </w:r>
            <w:r>
              <w:rPr>
                <w:rFonts w:hint="eastAsia" w:ascii="宋体" w:hAnsi="宋体" w:cs="宋体"/>
                <w:color w:val="000000"/>
                <w:szCs w:val="21"/>
                <w:highlight w:val="none"/>
                <w:lang w:val="en-US" w:eastAsia="zh-CN"/>
              </w:rPr>
              <w:t>记录</w:t>
            </w:r>
            <w:r>
              <w:rPr>
                <w:rFonts w:hint="eastAsia" w:ascii="宋体" w:hAnsi="宋体" w:cs="宋体"/>
                <w:color w:val="000000"/>
                <w:szCs w:val="21"/>
                <w:highlight w:val="none"/>
              </w:rPr>
              <w:t>缺失扣2分；</w:t>
            </w:r>
            <w:r>
              <w:rPr>
                <w:rFonts w:hint="eastAsia" w:ascii="宋体" w:hAnsi="宋体" w:cs="宋体"/>
                <w:color w:val="000000"/>
                <w:szCs w:val="21"/>
                <w:highlight w:val="none"/>
                <w:lang w:val="en-US" w:eastAsia="zh-CN"/>
              </w:rPr>
              <w:t>专题台账</w:t>
            </w:r>
            <w:r>
              <w:rPr>
                <w:rFonts w:hint="eastAsia" w:ascii="宋体" w:hAnsi="宋体" w:cs="宋体"/>
                <w:color w:val="000000"/>
                <w:szCs w:val="21"/>
                <w:highlight w:val="none"/>
              </w:rPr>
              <w:t>2分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缺失一处扣0.5分，扣完为止</w:t>
            </w:r>
          </w:p>
        </w:tc>
        <w:tc>
          <w:tcPr>
            <w:tcW w:w="751" w:type="dxa"/>
            <w:tcBorders>
              <w:tl2br w:val="nil"/>
              <w:tr2bl w:val="nil"/>
            </w:tcBorders>
            <w:noWrap/>
            <w:vAlign w:val="center"/>
          </w:tcPr>
          <w:p w14:paraId="45C273D4">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4F1DEC88">
            <w:pPr>
              <w:spacing w:line="360" w:lineRule="exact"/>
              <w:jc w:val="center"/>
              <w:rPr>
                <w:rFonts w:hint="eastAsia" w:ascii="宋体" w:hAnsi="宋体" w:cs="宋体"/>
                <w:color w:val="000000"/>
                <w:szCs w:val="21"/>
                <w:highlight w:val="none"/>
              </w:rPr>
            </w:pPr>
          </w:p>
        </w:tc>
      </w:tr>
      <w:tr w14:paraId="3B6F6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773E2E1C">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66B9895B">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1DD33E24">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6</w:t>
            </w:r>
          </w:p>
        </w:tc>
        <w:tc>
          <w:tcPr>
            <w:tcW w:w="3278" w:type="dxa"/>
            <w:tcBorders>
              <w:tl2br w:val="nil"/>
              <w:tr2bl w:val="nil"/>
            </w:tcBorders>
            <w:noWrap/>
            <w:vAlign w:val="center"/>
          </w:tcPr>
          <w:p w14:paraId="4FE498BD">
            <w:pPr>
              <w:widowControl/>
              <w:spacing w:line="360" w:lineRule="exact"/>
              <w:jc w:val="left"/>
              <w:rPr>
                <w:rFonts w:ascii="宋体" w:hAnsi="宋体" w:cs="宋体"/>
                <w:color w:val="000000"/>
                <w:szCs w:val="21"/>
                <w:highlight w:val="none"/>
                <w:lang w:bidi="ar"/>
              </w:rPr>
            </w:pPr>
            <w:r>
              <w:rPr>
                <w:rFonts w:hint="eastAsia" w:ascii="宋体" w:hAnsi="宋体" w:cs="宋体"/>
                <w:color w:val="000000"/>
                <w:szCs w:val="21"/>
                <w:highlight w:val="none"/>
                <w:lang w:bidi="ar"/>
              </w:rPr>
              <w:t>城区、航道蓝藻立有立报后复核，城区重点位置需上下午各巡查一次，航道重点湾荡、</w:t>
            </w:r>
            <w:r>
              <w:rPr>
                <w:rFonts w:hint="eastAsia" w:ascii="宋体" w:hAnsi="宋体" w:cs="宋体"/>
                <w:color w:val="000000"/>
                <w:szCs w:val="21"/>
                <w:highlight w:val="none"/>
                <w:lang w:val="en-US" w:eastAsia="zh-CN" w:bidi="ar"/>
              </w:rPr>
              <w:t>堆放</w:t>
            </w:r>
            <w:r>
              <w:rPr>
                <w:rFonts w:hint="eastAsia" w:ascii="宋体" w:hAnsi="宋体" w:cs="宋体"/>
                <w:color w:val="000000"/>
                <w:szCs w:val="21"/>
                <w:highlight w:val="none"/>
                <w:lang w:bidi="ar"/>
              </w:rPr>
              <w:t>点等每月强化巡查。</w:t>
            </w:r>
          </w:p>
        </w:tc>
        <w:tc>
          <w:tcPr>
            <w:tcW w:w="622" w:type="dxa"/>
            <w:tcBorders>
              <w:tl2br w:val="nil"/>
              <w:tr2bl w:val="nil"/>
            </w:tcBorders>
            <w:noWrap/>
            <w:vAlign w:val="center"/>
          </w:tcPr>
          <w:p w14:paraId="58470DAA">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6</w:t>
            </w:r>
          </w:p>
        </w:tc>
        <w:tc>
          <w:tcPr>
            <w:tcW w:w="2677" w:type="dxa"/>
            <w:tcBorders>
              <w:tl2br w:val="nil"/>
              <w:tr2bl w:val="nil"/>
            </w:tcBorders>
            <w:noWrap/>
            <w:vAlign w:val="center"/>
          </w:tcPr>
          <w:p w14:paraId="097D35B7">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23FB271C">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0496B933">
            <w:pPr>
              <w:spacing w:line="360" w:lineRule="exact"/>
              <w:jc w:val="center"/>
              <w:rPr>
                <w:rFonts w:hint="eastAsia" w:ascii="宋体" w:hAnsi="宋体" w:cs="宋体"/>
                <w:color w:val="000000"/>
                <w:szCs w:val="21"/>
                <w:highlight w:val="none"/>
              </w:rPr>
            </w:pPr>
          </w:p>
        </w:tc>
      </w:tr>
      <w:tr w14:paraId="6B55F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18D133EE">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44F6638B">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133961D4">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7</w:t>
            </w:r>
          </w:p>
        </w:tc>
        <w:tc>
          <w:tcPr>
            <w:tcW w:w="3278" w:type="dxa"/>
            <w:tcBorders>
              <w:tl2br w:val="nil"/>
              <w:tr2bl w:val="nil"/>
            </w:tcBorders>
            <w:noWrap/>
            <w:vAlign w:val="center"/>
          </w:tcPr>
          <w:p w14:paraId="55B5018E">
            <w:pPr>
              <w:widowControl/>
              <w:spacing w:line="360" w:lineRule="exact"/>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河长制公示牌巡查</w:t>
            </w:r>
            <w:r>
              <w:rPr>
                <w:rFonts w:hint="eastAsia" w:ascii="宋体" w:hAnsi="宋体" w:cs="宋体"/>
                <w:color w:val="000000"/>
                <w:szCs w:val="21"/>
                <w:highlight w:val="none"/>
                <w:lang w:val="en-US" w:eastAsia="zh-CN" w:bidi="ar"/>
              </w:rPr>
              <w:t>质量</w:t>
            </w:r>
          </w:p>
        </w:tc>
        <w:tc>
          <w:tcPr>
            <w:tcW w:w="622" w:type="dxa"/>
            <w:tcBorders>
              <w:tl2br w:val="nil"/>
              <w:tr2bl w:val="nil"/>
            </w:tcBorders>
            <w:noWrap/>
            <w:vAlign w:val="center"/>
          </w:tcPr>
          <w:p w14:paraId="18239EBA">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l2br w:val="nil"/>
              <w:tr2bl w:val="nil"/>
            </w:tcBorders>
            <w:noWrap/>
            <w:vAlign w:val="center"/>
          </w:tcPr>
          <w:p w14:paraId="5F1FFD65">
            <w:pPr>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4C0B7AE4">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03D4FA32">
            <w:pPr>
              <w:spacing w:line="360" w:lineRule="exact"/>
              <w:jc w:val="center"/>
              <w:rPr>
                <w:rFonts w:hint="eastAsia" w:ascii="宋体" w:hAnsi="宋体" w:cs="宋体"/>
                <w:color w:val="000000"/>
                <w:szCs w:val="21"/>
                <w:highlight w:val="none"/>
              </w:rPr>
            </w:pPr>
          </w:p>
        </w:tc>
      </w:tr>
      <w:tr w14:paraId="34F83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43DAFC84">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459A8BE6">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0D2BE3B9">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8</w:t>
            </w:r>
          </w:p>
        </w:tc>
        <w:tc>
          <w:tcPr>
            <w:tcW w:w="3278" w:type="dxa"/>
            <w:tcBorders>
              <w:tl2br w:val="nil"/>
              <w:tr2bl w:val="nil"/>
            </w:tcBorders>
            <w:noWrap/>
            <w:vAlign w:val="center"/>
          </w:tcPr>
          <w:p w14:paraId="4F34B54A">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巡查台账收集、整理</w:t>
            </w:r>
          </w:p>
        </w:tc>
        <w:tc>
          <w:tcPr>
            <w:tcW w:w="622" w:type="dxa"/>
            <w:tcBorders>
              <w:tl2br w:val="nil"/>
              <w:tr2bl w:val="nil"/>
            </w:tcBorders>
            <w:noWrap/>
            <w:vAlign w:val="center"/>
          </w:tcPr>
          <w:p w14:paraId="62DDC6F7">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l2br w:val="nil"/>
              <w:tr2bl w:val="nil"/>
            </w:tcBorders>
            <w:noWrap/>
            <w:vAlign w:val="center"/>
          </w:tcPr>
          <w:p w14:paraId="2086978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w:t>
            </w:r>
            <w:r>
              <w:rPr>
                <w:rFonts w:hint="eastAsia" w:ascii="宋体" w:hAnsi="宋体" w:cs="宋体"/>
                <w:color w:val="000000"/>
                <w:szCs w:val="21"/>
                <w:highlight w:val="none"/>
                <w:lang w:val="en-US" w:eastAsia="zh-CN"/>
              </w:rPr>
              <w:t>0.5</w:t>
            </w:r>
            <w:r>
              <w:rPr>
                <w:rFonts w:hint="eastAsia" w:ascii="宋体" w:hAnsi="宋体" w:cs="宋体"/>
                <w:color w:val="000000"/>
                <w:szCs w:val="21"/>
                <w:highlight w:val="none"/>
              </w:rPr>
              <w:t>分，扣完为止</w:t>
            </w:r>
          </w:p>
        </w:tc>
        <w:tc>
          <w:tcPr>
            <w:tcW w:w="751" w:type="dxa"/>
            <w:tcBorders>
              <w:tl2br w:val="nil"/>
              <w:tr2bl w:val="nil"/>
            </w:tcBorders>
            <w:noWrap/>
            <w:vAlign w:val="center"/>
          </w:tcPr>
          <w:p w14:paraId="58A6BC4B">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7FF29D1B">
            <w:pPr>
              <w:spacing w:line="360" w:lineRule="exact"/>
              <w:jc w:val="center"/>
              <w:rPr>
                <w:rFonts w:hint="eastAsia" w:ascii="宋体" w:hAnsi="宋体" w:cs="宋体"/>
                <w:color w:val="000000"/>
                <w:szCs w:val="21"/>
                <w:highlight w:val="none"/>
              </w:rPr>
            </w:pPr>
          </w:p>
        </w:tc>
      </w:tr>
      <w:tr w14:paraId="1FC26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098F783A">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7F5C98A0">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58F2C3FB">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bidi="ar"/>
              </w:rPr>
              <w:t>9</w:t>
            </w:r>
          </w:p>
        </w:tc>
        <w:tc>
          <w:tcPr>
            <w:tcW w:w="3278" w:type="dxa"/>
            <w:tcBorders>
              <w:tl2br w:val="nil"/>
              <w:tr2bl w:val="nil"/>
            </w:tcBorders>
            <w:noWrap/>
            <w:vAlign w:val="center"/>
          </w:tcPr>
          <w:p w14:paraId="7E01C63B">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w:t>
            </w:r>
            <w:r>
              <w:rPr>
                <w:rFonts w:hint="eastAsia" w:ascii="宋体" w:hAnsi="宋体" w:cs="宋体"/>
                <w:color w:val="000000"/>
                <w:szCs w:val="21"/>
                <w:highlight w:val="none"/>
                <w:lang w:val="en-US" w:eastAsia="zh-CN" w:bidi="ar"/>
              </w:rPr>
              <w:t>及评估</w:t>
            </w:r>
            <w:r>
              <w:rPr>
                <w:rFonts w:hint="eastAsia" w:ascii="宋体" w:hAnsi="宋体" w:cs="宋体"/>
                <w:color w:val="000000"/>
                <w:szCs w:val="21"/>
                <w:highlight w:val="none"/>
                <w:lang w:bidi="ar"/>
              </w:rPr>
              <w:t>公平、公正</w:t>
            </w:r>
          </w:p>
        </w:tc>
        <w:tc>
          <w:tcPr>
            <w:tcW w:w="622" w:type="dxa"/>
            <w:tcBorders>
              <w:tl2br w:val="nil"/>
              <w:tr2bl w:val="nil"/>
            </w:tcBorders>
            <w:noWrap/>
            <w:vAlign w:val="center"/>
          </w:tcPr>
          <w:p w14:paraId="263C11FC">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6</w:t>
            </w:r>
          </w:p>
        </w:tc>
        <w:tc>
          <w:tcPr>
            <w:tcW w:w="2677" w:type="dxa"/>
            <w:tcBorders>
              <w:tl2br w:val="nil"/>
              <w:tr2bl w:val="nil"/>
            </w:tcBorders>
            <w:noWrap/>
            <w:vAlign w:val="center"/>
          </w:tcPr>
          <w:p w14:paraId="5DDC8242">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分，扣完为止</w:t>
            </w:r>
          </w:p>
        </w:tc>
        <w:tc>
          <w:tcPr>
            <w:tcW w:w="751" w:type="dxa"/>
            <w:tcBorders>
              <w:tl2br w:val="nil"/>
              <w:tr2bl w:val="nil"/>
            </w:tcBorders>
            <w:noWrap/>
            <w:vAlign w:val="center"/>
          </w:tcPr>
          <w:p w14:paraId="52B81BE3">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15A8D222">
            <w:pPr>
              <w:spacing w:line="360" w:lineRule="exact"/>
              <w:jc w:val="center"/>
              <w:rPr>
                <w:rFonts w:hint="eastAsia" w:ascii="宋体" w:hAnsi="宋体" w:cs="宋体"/>
                <w:color w:val="000000"/>
                <w:szCs w:val="21"/>
                <w:highlight w:val="none"/>
              </w:rPr>
            </w:pPr>
          </w:p>
        </w:tc>
      </w:tr>
      <w:tr w14:paraId="126D4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056F2E42">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63443873">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30047E33">
            <w:pPr>
              <w:widowControl/>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bidi="ar"/>
              </w:rPr>
              <w:t>10</w:t>
            </w:r>
          </w:p>
        </w:tc>
        <w:tc>
          <w:tcPr>
            <w:tcW w:w="3278" w:type="dxa"/>
            <w:tcBorders>
              <w:tl2br w:val="nil"/>
              <w:tr2bl w:val="nil"/>
            </w:tcBorders>
            <w:noWrap/>
            <w:vAlign w:val="center"/>
          </w:tcPr>
          <w:p w14:paraId="6195CCB5">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巡检期间不从事巡查以外的工作</w:t>
            </w:r>
          </w:p>
        </w:tc>
        <w:tc>
          <w:tcPr>
            <w:tcW w:w="622" w:type="dxa"/>
            <w:tcBorders>
              <w:tl2br w:val="nil"/>
              <w:tr2bl w:val="nil"/>
            </w:tcBorders>
            <w:noWrap/>
            <w:vAlign w:val="center"/>
          </w:tcPr>
          <w:p w14:paraId="7AC0D9FF">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l2br w:val="nil"/>
              <w:tr2bl w:val="nil"/>
            </w:tcBorders>
            <w:noWrap/>
            <w:vAlign w:val="center"/>
          </w:tcPr>
          <w:p w14:paraId="469EE1C4">
            <w:pPr>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50CE47D5">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2A1BEF16">
            <w:pPr>
              <w:spacing w:line="360" w:lineRule="exact"/>
              <w:jc w:val="center"/>
              <w:rPr>
                <w:rFonts w:hint="eastAsia" w:ascii="宋体" w:hAnsi="宋体" w:cs="宋体"/>
                <w:color w:val="000000"/>
                <w:szCs w:val="21"/>
                <w:highlight w:val="none"/>
              </w:rPr>
            </w:pPr>
          </w:p>
        </w:tc>
      </w:tr>
      <w:tr w14:paraId="61865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486D856C">
            <w:pPr>
              <w:spacing w:line="360" w:lineRule="exact"/>
              <w:jc w:val="center"/>
              <w:rPr>
                <w:rFonts w:hint="eastAsia" w:ascii="宋体" w:hAnsi="宋体" w:cs="宋体"/>
                <w:b/>
                <w:bCs/>
                <w:color w:val="000000"/>
                <w:szCs w:val="21"/>
                <w:highlight w:val="none"/>
              </w:rPr>
            </w:pPr>
          </w:p>
        </w:tc>
        <w:tc>
          <w:tcPr>
            <w:tcW w:w="850" w:type="dxa"/>
            <w:vMerge w:val="restart"/>
            <w:tcBorders>
              <w:tl2br w:val="nil"/>
              <w:tr2bl w:val="nil"/>
            </w:tcBorders>
            <w:noWrap w:val="0"/>
            <w:vAlign w:val="center"/>
          </w:tcPr>
          <w:p w14:paraId="5F94ABD1">
            <w:pPr>
              <w:widowControl/>
              <w:spacing w:line="360" w:lineRule="exact"/>
              <w:jc w:val="center"/>
              <w:rPr>
                <w:rFonts w:hint="eastAsia" w:ascii="宋体" w:hAnsi="宋体" w:cs="宋体"/>
                <w:b/>
                <w:bCs/>
                <w:color w:val="000000"/>
                <w:szCs w:val="21"/>
                <w:highlight w:val="none"/>
                <w:lang w:bidi="ar"/>
              </w:rPr>
            </w:pPr>
          </w:p>
          <w:p w14:paraId="2CC7CABC">
            <w:pPr>
              <w:widowControl/>
              <w:spacing w:line="360" w:lineRule="exact"/>
              <w:jc w:val="center"/>
              <w:rPr>
                <w:rFonts w:hint="eastAsia" w:ascii="宋体" w:hAnsi="宋体" w:cs="宋体"/>
                <w:b/>
                <w:bCs/>
                <w:color w:val="000000"/>
                <w:szCs w:val="21"/>
                <w:highlight w:val="none"/>
                <w:lang w:bidi="ar"/>
              </w:rPr>
            </w:pPr>
          </w:p>
          <w:p w14:paraId="521A7363">
            <w:pPr>
              <w:widowControl/>
              <w:spacing w:line="360" w:lineRule="exact"/>
              <w:jc w:val="center"/>
              <w:rPr>
                <w:rFonts w:hint="eastAsia" w:ascii="宋体" w:hAnsi="宋体" w:cs="宋体"/>
                <w:b/>
                <w:bCs/>
                <w:color w:val="000000"/>
                <w:szCs w:val="21"/>
                <w:highlight w:val="none"/>
                <w:lang w:bidi="ar"/>
              </w:rPr>
            </w:pPr>
          </w:p>
          <w:p w14:paraId="767F8529">
            <w:pPr>
              <w:widowControl/>
              <w:spacing w:line="360" w:lineRule="exact"/>
              <w:jc w:val="center"/>
              <w:rPr>
                <w:rFonts w:hint="eastAsia" w:ascii="宋体" w:hAnsi="宋体" w:cs="宋体"/>
                <w:b/>
                <w:bCs/>
                <w:color w:val="000000"/>
                <w:szCs w:val="21"/>
                <w:highlight w:val="none"/>
                <w:lang w:bidi="ar"/>
              </w:rPr>
            </w:pPr>
          </w:p>
          <w:p w14:paraId="3F839D5A">
            <w:pPr>
              <w:widowControl/>
              <w:spacing w:line="360" w:lineRule="exact"/>
              <w:jc w:val="center"/>
              <w:rPr>
                <w:rFonts w:hint="eastAsia" w:ascii="宋体" w:hAnsi="宋体" w:cs="宋体"/>
                <w:b/>
                <w:bCs/>
                <w:color w:val="000000"/>
                <w:szCs w:val="21"/>
                <w:highlight w:val="none"/>
                <w:lang w:bidi="ar"/>
              </w:rPr>
            </w:pPr>
          </w:p>
          <w:p w14:paraId="0C6CEEFC">
            <w:pPr>
              <w:widowControl/>
              <w:spacing w:line="360" w:lineRule="exact"/>
              <w:jc w:val="center"/>
              <w:rPr>
                <w:rFonts w:hint="eastAsia" w:ascii="宋体" w:hAnsi="宋体" w:cs="宋体"/>
                <w:b/>
                <w:bCs/>
                <w:color w:val="000000"/>
                <w:szCs w:val="21"/>
                <w:highlight w:val="none"/>
                <w:lang w:bidi="ar"/>
              </w:rPr>
            </w:pPr>
          </w:p>
          <w:p w14:paraId="65084B4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项目管理（</w:t>
            </w:r>
            <w:r>
              <w:rPr>
                <w:rFonts w:hint="eastAsia" w:ascii="宋体" w:hAnsi="宋体" w:cs="宋体"/>
                <w:b/>
                <w:bCs/>
                <w:color w:val="000000"/>
                <w:szCs w:val="21"/>
                <w:highlight w:val="none"/>
                <w:lang w:val="en-US" w:eastAsia="zh-CN" w:bidi="ar"/>
              </w:rPr>
              <w:t>30</w:t>
            </w:r>
            <w:r>
              <w:rPr>
                <w:rFonts w:hint="eastAsia" w:ascii="宋体" w:hAnsi="宋体" w:cs="宋体"/>
                <w:b/>
                <w:bCs/>
                <w:color w:val="000000"/>
                <w:szCs w:val="21"/>
                <w:highlight w:val="none"/>
                <w:lang w:bidi="ar"/>
              </w:rPr>
              <w:t>）</w:t>
            </w:r>
          </w:p>
        </w:tc>
        <w:tc>
          <w:tcPr>
            <w:tcW w:w="627" w:type="dxa"/>
            <w:tcBorders>
              <w:tl2br w:val="nil"/>
              <w:tr2bl w:val="nil"/>
            </w:tcBorders>
            <w:noWrap/>
            <w:vAlign w:val="center"/>
          </w:tcPr>
          <w:p w14:paraId="04FB5343">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l2br w:val="nil"/>
              <w:tr2bl w:val="nil"/>
            </w:tcBorders>
            <w:noWrap/>
            <w:vAlign w:val="center"/>
          </w:tcPr>
          <w:p w14:paraId="46F1DA1D">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项目人员配备情况</w:t>
            </w:r>
          </w:p>
        </w:tc>
        <w:tc>
          <w:tcPr>
            <w:tcW w:w="622" w:type="dxa"/>
            <w:tcBorders>
              <w:tl2br w:val="nil"/>
              <w:tr2bl w:val="nil"/>
            </w:tcBorders>
            <w:noWrap/>
            <w:vAlign w:val="center"/>
          </w:tcPr>
          <w:p w14:paraId="2228A6CC">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l2br w:val="nil"/>
              <w:tr2bl w:val="nil"/>
            </w:tcBorders>
            <w:noWrap/>
            <w:vAlign w:val="center"/>
          </w:tcPr>
          <w:p w14:paraId="77BC0A78">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34B24EEC">
            <w:pPr>
              <w:widowControl/>
              <w:spacing w:line="360" w:lineRule="exact"/>
              <w:jc w:val="center"/>
              <w:rPr>
                <w:rFonts w:hint="eastAsia" w:ascii="宋体" w:hAnsi="宋体" w:cs="宋体"/>
                <w:color w:val="000000"/>
                <w:szCs w:val="21"/>
                <w:highlight w:val="none"/>
              </w:rPr>
            </w:pPr>
          </w:p>
        </w:tc>
        <w:tc>
          <w:tcPr>
            <w:tcW w:w="549" w:type="dxa"/>
            <w:vMerge w:val="restart"/>
            <w:tcBorders>
              <w:tl2br w:val="nil"/>
              <w:tr2bl w:val="nil"/>
            </w:tcBorders>
            <w:noWrap/>
            <w:vAlign w:val="center"/>
          </w:tcPr>
          <w:p w14:paraId="62B2E51C">
            <w:pPr>
              <w:widowControl/>
              <w:spacing w:line="360" w:lineRule="exact"/>
              <w:jc w:val="center"/>
              <w:rPr>
                <w:rFonts w:hint="eastAsia" w:ascii="宋体" w:hAnsi="宋体" w:cs="宋体"/>
                <w:color w:val="000000"/>
                <w:szCs w:val="21"/>
                <w:highlight w:val="none"/>
              </w:rPr>
            </w:pPr>
          </w:p>
        </w:tc>
      </w:tr>
      <w:tr w14:paraId="362C0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324F71E4">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3D45EF2F">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262ECE50">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l2br w:val="nil"/>
              <w:tr2bl w:val="nil"/>
            </w:tcBorders>
            <w:noWrap/>
            <w:vAlign w:val="center"/>
          </w:tcPr>
          <w:p w14:paraId="00E29981">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巡检人员满足合同要求，更换、离职等须报备</w:t>
            </w:r>
          </w:p>
        </w:tc>
        <w:tc>
          <w:tcPr>
            <w:tcW w:w="622" w:type="dxa"/>
            <w:tcBorders>
              <w:tl2br w:val="nil"/>
              <w:tr2bl w:val="nil"/>
            </w:tcBorders>
            <w:noWrap/>
            <w:vAlign w:val="center"/>
          </w:tcPr>
          <w:p w14:paraId="10F27F8E">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l2br w:val="nil"/>
              <w:tr2bl w:val="nil"/>
            </w:tcBorders>
            <w:noWrap/>
            <w:vAlign w:val="center"/>
          </w:tcPr>
          <w:p w14:paraId="7BEDC0B0">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63F6796A">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6AB1D0CF">
            <w:pPr>
              <w:spacing w:line="360" w:lineRule="exact"/>
              <w:jc w:val="center"/>
              <w:rPr>
                <w:rFonts w:hint="eastAsia" w:ascii="宋体" w:hAnsi="宋体" w:cs="宋体"/>
                <w:color w:val="000000"/>
                <w:szCs w:val="21"/>
                <w:highlight w:val="none"/>
              </w:rPr>
            </w:pPr>
          </w:p>
        </w:tc>
      </w:tr>
      <w:tr w14:paraId="437B4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21527992">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7A098836">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2F28F4C9">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3</w:t>
            </w:r>
          </w:p>
        </w:tc>
        <w:tc>
          <w:tcPr>
            <w:tcW w:w="3278" w:type="dxa"/>
            <w:tcBorders>
              <w:tl2br w:val="nil"/>
              <w:tr2bl w:val="nil"/>
            </w:tcBorders>
            <w:noWrap/>
            <w:vAlign w:val="center"/>
          </w:tcPr>
          <w:p w14:paraId="0ED2C56C">
            <w:pPr>
              <w:widowControl/>
              <w:spacing w:line="360" w:lineRule="exac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巡查排班表及时报备</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按排班表巡查</w:t>
            </w:r>
          </w:p>
        </w:tc>
        <w:tc>
          <w:tcPr>
            <w:tcW w:w="622" w:type="dxa"/>
            <w:tcBorders>
              <w:tl2br w:val="nil"/>
              <w:tr2bl w:val="nil"/>
            </w:tcBorders>
            <w:noWrap/>
            <w:vAlign w:val="center"/>
          </w:tcPr>
          <w:p w14:paraId="2FA1A64C">
            <w:pPr>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5</w:t>
            </w:r>
          </w:p>
        </w:tc>
        <w:tc>
          <w:tcPr>
            <w:tcW w:w="2677" w:type="dxa"/>
            <w:tcBorders>
              <w:tl2br w:val="nil"/>
              <w:tr2bl w:val="nil"/>
            </w:tcBorders>
            <w:noWrap/>
            <w:vAlign w:val="center"/>
          </w:tcPr>
          <w:p w14:paraId="690D8B07">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1507D7FB">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662ADAC6">
            <w:pPr>
              <w:spacing w:line="360" w:lineRule="exact"/>
              <w:jc w:val="center"/>
              <w:rPr>
                <w:rFonts w:hint="eastAsia" w:ascii="宋体" w:hAnsi="宋体" w:cs="宋体"/>
                <w:color w:val="000000"/>
                <w:szCs w:val="21"/>
                <w:highlight w:val="none"/>
              </w:rPr>
            </w:pPr>
          </w:p>
        </w:tc>
      </w:tr>
      <w:tr w14:paraId="5CE6F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13754696">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5907672C">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73BC612F">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4</w:t>
            </w:r>
          </w:p>
        </w:tc>
        <w:tc>
          <w:tcPr>
            <w:tcW w:w="3278" w:type="dxa"/>
            <w:tcBorders>
              <w:tl2br w:val="nil"/>
              <w:tr2bl w:val="nil"/>
            </w:tcBorders>
            <w:noWrap/>
            <w:vAlign w:val="center"/>
          </w:tcPr>
          <w:p w14:paraId="1BD16EE9">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巡检时着工作装，配备相关证件</w:t>
            </w:r>
          </w:p>
        </w:tc>
        <w:tc>
          <w:tcPr>
            <w:tcW w:w="622" w:type="dxa"/>
            <w:tcBorders>
              <w:tl2br w:val="nil"/>
              <w:tr2bl w:val="nil"/>
            </w:tcBorders>
            <w:noWrap/>
            <w:vAlign w:val="center"/>
          </w:tcPr>
          <w:p w14:paraId="71A45F69">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l2br w:val="nil"/>
              <w:tr2bl w:val="nil"/>
            </w:tcBorders>
            <w:noWrap/>
            <w:vAlign w:val="center"/>
          </w:tcPr>
          <w:p w14:paraId="708D54D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61A1ABCD">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59AA22C8">
            <w:pPr>
              <w:spacing w:line="360" w:lineRule="exact"/>
              <w:jc w:val="center"/>
              <w:rPr>
                <w:rFonts w:hint="eastAsia" w:ascii="宋体" w:hAnsi="宋体" w:cs="宋体"/>
                <w:color w:val="000000"/>
                <w:szCs w:val="21"/>
                <w:highlight w:val="none"/>
              </w:rPr>
            </w:pPr>
          </w:p>
        </w:tc>
      </w:tr>
      <w:tr w14:paraId="10B36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76" w:hRule="atLeast"/>
        </w:trPr>
        <w:tc>
          <w:tcPr>
            <w:tcW w:w="563" w:type="dxa"/>
            <w:vMerge w:val="continue"/>
            <w:tcBorders>
              <w:tl2br w:val="nil"/>
              <w:tr2bl w:val="nil"/>
            </w:tcBorders>
            <w:noWrap w:val="0"/>
            <w:vAlign w:val="center"/>
          </w:tcPr>
          <w:p w14:paraId="7ED3230F">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410F53CB">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51DF3846">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5</w:t>
            </w:r>
          </w:p>
        </w:tc>
        <w:tc>
          <w:tcPr>
            <w:tcW w:w="3278" w:type="dxa"/>
            <w:tcBorders>
              <w:tl2br w:val="nil"/>
              <w:tr2bl w:val="nil"/>
            </w:tcBorders>
            <w:noWrap/>
            <w:vAlign w:val="center"/>
          </w:tcPr>
          <w:p w14:paraId="55B3CAD0">
            <w:pPr>
              <w:widowControl/>
              <w:spacing w:line="360" w:lineRule="exact"/>
              <w:jc w:val="left"/>
              <w:rPr>
                <w:rFonts w:ascii="宋体" w:hAnsi="宋体" w:cs="宋体"/>
                <w:color w:val="000000"/>
                <w:szCs w:val="21"/>
                <w:highlight w:val="none"/>
                <w:lang w:bidi="ar"/>
              </w:rPr>
            </w:pPr>
            <w:r>
              <w:rPr>
                <w:rFonts w:hint="eastAsia" w:ascii="宋体" w:hAnsi="宋体" w:cs="宋体"/>
                <w:szCs w:val="21"/>
                <w:highlight w:val="none"/>
              </w:rPr>
              <w:t>工作年度内不少于两次业务培训，新进人员须入门培训与指导，台账齐全</w:t>
            </w:r>
          </w:p>
        </w:tc>
        <w:tc>
          <w:tcPr>
            <w:tcW w:w="622" w:type="dxa"/>
            <w:tcBorders>
              <w:tl2br w:val="nil"/>
              <w:tr2bl w:val="nil"/>
            </w:tcBorders>
            <w:noWrap/>
            <w:vAlign w:val="center"/>
          </w:tcPr>
          <w:p w14:paraId="7C8B6513">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l2br w:val="nil"/>
              <w:tr2bl w:val="nil"/>
            </w:tcBorders>
            <w:noWrap/>
            <w:vAlign w:val="center"/>
          </w:tcPr>
          <w:p w14:paraId="3033D73A">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培训缺失扣</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w:t>
            </w:r>
          </w:p>
        </w:tc>
        <w:tc>
          <w:tcPr>
            <w:tcW w:w="751" w:type="dxa"/>
            <w:tcBorders>
              <w:tl2br w:val="nil"/>
              <w:tr2bl w:val="nil"/>
            </w:tcBorders>
            <w:noWrap/>
            <w:vAlign w:val="center"/>
          </w:tcPr>
          <w:p w14:paraId="66AA62E6">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65FF1A73">
            <w:pPr>
              <w:spacing w:line="360" w:lineRule="exact"/>
              <w:jc w:val="center"/>
              <w:rPr>
                <w:rFonts w:hint="eastAsia" w:ascii="宋体" w:hAnsi="宋体" w:cs="宋体"/>
                <w:color w:val="000000"/>
                <w:szCs w:val="21"/>
                <w:highlight w:val="none"/>
              </w:rPr>
            </w:pPr>
          </w:p>
        </w:tc>
      </w:tr>
      <w:tr w14:paraId="04506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5F5AF5EF">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4E132770">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6E5DBBD7">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6</w:t>
            </w:r>
          </w:p>
        </w:tc>
        <w:tc>
          <w:tcPr>
            <w:tcW w:w="3278" w:type="dxa"/>
            <w:tcBorders>
              <w:tl2br w:val="nil"/>
              <w:tr2bl w:val="nil"/>
            </w:tcBorders>
            <w:noWrap/>
            <w:vAlign w:val="center"/>
          </w:tcPr>
          <w:p w14:paraId="2E6AEF3A">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项目人员购买社保及意外险情况</w:t>
            </w:r>
          </w:p>
        </w:tc>
        <w:tc>
          <w:tcPr>
            <w:tcW w:w="622" w:type="dxa"/>
            <w:tcBorders>
              <w:tl2br w:val="nil"/>
              <w:tr2bl w:val="nil"/>
            </w:tcBorders>
            <w:noWrap/>
            <w:vAlign w:val="center"/>
          </w:tcPr>
          <w:p w14:paraId="106D64A8">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l2br w:val="nil"/>
              <w:tr2bl w:val="nil"/>
            </w:tcBorders>
            <w:noWrap/>
            <w:vAlign w:val="center"/>
          </w:tcPr>
          <w:p w14:paraId="5DD9DBD9">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发现未购买扣3分</w:t>
            </w:r>
          </w:p>
        </w:tc>
        <w:tc>
          <w:tcPr>
            <w:tcW w:w="751" w:type="dxa"/>
            <w:tcBorders>
              <w:tl2br w:val="nil"/>
              <w:tr2bl w:val="nil"/>
            </w:tcBorders>
            <w:noWrap/>
            <w:vAlign w:val="center"/>
          </w:tcPr>
          <w:p w14:paraId="2A603CC6">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7D69AB21">
            <w:pPr>
              <w:spacing w:line="360" w:lineRule="exact"/>
              <w:jc w:val="center"/>
              <w:rPr>
                <w:rFonts w:hint="eastAsia" w:ascii="宋体" w:hAnsi="宋体" w:cs="宋体"/>
                <w:color w:val="000000"/>
                <w:szCs w:val="21"/>
                <w:highlight w:val="none"/>
              </w:rPr>
            </w:pPr>
          </w:p>
        </w:tc>
      </w:tr>
      <w:tr w14:paraId="703B9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758422A0">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033250B9">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025EFB06">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7</w:t>
            </w:r>
          </w:p>
        </w:tc>
        <w:tc>
          <w:tcPr>
            <w:tcW w:w="3278" w:type="dxa"/>
            <w:tcBorders>
              <w:tl2br w:val="nil"/>
              <w:tr2bl w:val="nil"/>
            </w:tcBorders>
            <w:noWrap/>
            <w:vAlign w:val="center"/>
          </w:tcPr>
          <w:p w14:paraId="6F41A868">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提供必要的防护用品</w:t>
            </w:r>
          </w:p>
        </w:tc>
        <w:tc>
          <w:tcPr>
            <w:tcW w:w="622" w:type="dxa"/>
            <w:tcBorders>
              <w:tl2br w:val="nil"/>
              <w:tr2bl w:val="nil"/>
            </w:tcBorders>
            <w:noWrap/>
            <w:vAlign w:val="center"/>
          </w:tcPr>
          <w:p w14:paraId="45D72AF5">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l2br w:val="nil"/>
              <w:tr2bl w:val="nil"/>
            </w:tcBorders>
            <w:noWrap/>
            <w:vAlign w:val="center"/>
          </w:tcPr>
          <w:p w14:paraId="4D0BB60C">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未提供</w:t>
            </w:r>
            <w:r>
              <w:rPr>
                <w:rFonts w:hint="eastAsia" w:ascii="宋体" w:hAnsi="宋体" w:cs="宋体"/>
                <w:color w:val="000000"/>
                <w:szCs w:val="21"/>
                <w:highlight w:val="none"/>
                <w:lang w:bidi="ar"/>
              </w:rPr>
              <w:t>必要的防护用品扣</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w:t>
            </w:r>
          </w:p>
        </w:tc>
        <w:tc>
          <w:tcPr>
            <w:tcW w:w="751" w:type="dxa"/>
            <w:tcBorders>
              <w:tl2br w:val="nil"/>
              <w:tr2bl w:val="nil"/>
            </w:tcBorders>
            <w:noWrap/>
            <w:vAlign w:val="center"/>
          </w:tcPr>
          <w:p w14:paraId="0675AA3A">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113293F7">
            <w:pPr>
              <w:spacing w:line="360" w:lineRule="exact"/>
              <w:jc w:val="center"/>
              <w:rPr>
                <w:rFonts w:hint="eastAsia" w:ascii="宋体" w:hAnsi="宋体" w:cs="宋体"/>
                <w:color w:val="000000"/>
                <w:szCs w:val="21"/>
                <w:highlight w:val="none"/>
              </w:rPr>
            </w:pPr>
          </w:p>
        </w:tc>
      </w:tr>
      <w:tr w14:paraId="14270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2A11A5C5">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11CCCA1D">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64101809">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8</w:t>
            </w:r>
          </w:p>
        </w:tc>
        <w:tc>
          <w:tcPr>
            <w:tcW w:w="3278" w:type="dxa"/>
            <w:tcBorders>
              <w:tl2br w:val="nil"/>
              <w:tr2bl w:val="nil"/>
            </w:tcBorders>
            <w:noWrap/>
            <w:vAlign w:val="center"/>
          </w:tcPr>
          <w:p w14:paraId="0942D3B7">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项目巡查工具配备情况，须编号</w:t>
            </w:r>
          </w:p>
        </w:tc>
        <w:tc>
          <w:tcPr>
            <w:tcW w:w="622" w:type="dxa"/>
            <w:tcBorders>
              <w:tl2br w:val="nil"/>
              <w:tr2bl w:val="nil"/>
            </w:tcBorders>
            <w:noWrap/>
            <w:vAlign w:val="center"/>
          </w:tcPr>
          <w:p w14:paraId="6C55DCB8">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l2br w:val="nil"/>
              <w:tr2bl w:val="nil"/>
            </w:tcBorders>
            <w:noWrap/>
            <w:vAlign w:val="center"/>
          </w:tcPr>
          <w:p w14:paraId="2B9474F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7BB13602">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43EFC330">
            <w:pPr>
              <w:spacing w:line="360" w:lineRule="exact"/>
              <w:jc w:val="center"/>
              <w:rPr>
                <w:rFonts w:hint="eastAsia" w:ascii="宋体" w:hAnsi="宋体" w:cs="宋体"/>
                <w:color w:val="000000"/>
                <w:szCs w:val="21"/>
                <w:highlight w:val="none"/>
              </w:rPr>
            </w:pPr>
          </w:p>
        </w:tc>
      </w:tr>
      <w:tr w14:paraId="4C778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2C76A03D">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74601047">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1F2CD645">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9</w:t>
            </w:r>
          </w:p>
        </w:tc>
        <w:tc>
          <w:tcPr>
            <w:tcW w:w="3278" w:type="dxa"/>
            <w:tcBorders>
              <w:tl2br w:val="nil"/>
              <w:tr2bl w:val="nil"/>
            </w:tcBorders>
            <w:noWrap/>
            <w:vAlign w:val="center"/>
          </w:tcPr>
          <w:p w14:paraId="3DC8AEC3">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按时参加工作例会及各类活动</w:t>
            </w:r>
          </w:p>
        </w:tc>
        <w:tc>
          <w:tcPr>
            <w:tcW w:w="622" w:type="dxa"/>
            <w:tcBorders>
              <w:tl2br w:val="nil"/>
              <w:tr2bl w:val="nil"/>
            </w:tcBorders>
            <w:noWrap/>
            <w:vAlign w:val="center"/>
          </w:tcPr>
          <w:p w14:paraId="77F497C7">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2</w:t>
            </w:r>
          </w:p>
        </w:tc>
        <w:tc>
          <w:tcPr>
            <w:tcW w:w="2677" w:type="dxa"/>
            <w:tcBorders>
              <w:tl2br w:val="nil"/>
              <w:tr2bl w:val="nil"/>
            </w:tcBorders>
            <w:noWrap/>
            <w:vAlign w:val="center"/>
          </w:tcPr>
          <w:p w14:paraId="7FD45775">
            <w:pPr>
              <w:widowControl/>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不按时参加一次扣1分，扣完为止</w:t>
            </w:r>
          </w:p>
        </w:tc>
        <w:tc>
          <w:tcPr>
            <w:tcW w:w="751" w:type="dxa"/>
            <w:tcBorders>
              <w:tl2br w:val="nil"/>
              <w:tr2bl w:val="nil"/>
            </w:tcBorders>
            <w:noWrap/>
            <w:vAlign w:val="center"/>
          </w:tcPr>
          <w:p w14:paraId="427EA9E5">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3580F553">
            <w:pPr>
              <w:spacing w:line="360" w:lineRule="exact"/>
              <w:jc w:val="center"/>
              <w:rPr>
                <w:rFonts w:hint="eastAsia" w:ascii="宋体" w:hAnsi="宋体" w:cs="宋体"/>
                <w:color w:val="000000"/>
                <w:szCs w:val="21"/>
                <w:highlight w:val="none"/>
              </w:rPr>
            </w:pPr>
          </w:p>
        </w:tc>
      </w:tr>
      <w:tr w14:paraId="28F80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546ECA72">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42CBBFB7">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44032609">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10</w:t>
            </w:r>
          </w:p>
        </w:tc>
        <w:tc>
          <w:tcPr>
            <w:tcW w:w="3278" w:type="dxa"/>
            <w:tcBorders>
              <w:tl2br w:val="nil"/>
              <w:tr2bl w:val="nil"/>
            </w:tcBorders>
            <w:noWrap/>
            <w:vAlign w:val="center"/>
          </w:tcPr>
          <w:p w14:paraId="39151207">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做好信息保密工作</w:t>
            </w:r>
          </w:p>
        </w:tc>
        <w:tc>
          <w:tcPr>
            <w:tcW w:w="622" w:type="dxa"/>
            <w:tcBorders>
              <w:tl2br w:val="nil"/>
              <w:tr2bl w:val="nil"/>
            </w:tcBorders>
            <w:noWrap/>
            <w:vAlign w:val="center"/>
          </w:tcPr>
          <w:p w14:paraId="18480859">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2</w:t>
            </w:r>
          </w:p>
        </w:tc>
        <w:tc>
          <w:tcPr>
            <w:tcW w:w="2677" w:type="dxa"/>
            <w:tcBorders>
              <w:tl2br w:val="nil"/>
              <w:tr2bl w:val="nil"/>
            </w:tcBorders>
            <w:noWrap/>
            <w:vAlign w:val="center"/>
          </w:tcPr>
          <w:p w14:paraId="49CBAF1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lang w:bidi="ar"/>
              </w:rPr>
              <w:t>未做好信息保密工作扣</w:t>
            </w:r>
            <w:r>
              <w:rPr>
                <w:rFonts w:hint="eastAsia" w:ascii="宋体" w:hAnsi="宋体" w:cs="宋体"/>
                <w:color w:val="000000"/>
                <w:szCs w:val="21"/>
                <w:highlight w:val="none"/>
                <w:lang w:val="en-US" w:eastAsia="zh-CN" w:bidi="ar"/>
              </w:rPr>
              <w:t>2</w:t>
            </w:r>
            <w:r>
              <w:rPr>
                <w:rFonts w:hint="eastAsia" w:ascii="宋体" w:hAnsi="宋体" w:cs="宋体"/>
                <w:color w:val="000000"/>
                <w:szCs w:val="21"/>
                <w:highlight w:val="none"/>
                <w:lang w:bidi="ar"/>
              </w:rPr>
              <w:t>分</w:t>
            </w:r>
          </w:p>
        </w:tc>
        <w:tc>
          <w:tcPr>
            <w:tcW w:w="751" w:type="dxa"/>
            <w:tcBorders>
              <w:tl2br w:val="nil"/>
              <w:tr2bl w:val="nil"/>
            </w:tcBorders>
            <w:noWrap/>
            <w:vAlign w:val="center"/>
          </w:tcPr>
          <w:p w14:paraId="5F183DCA">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37930B71">
            <w:pPr>
              <w:spacing w:line="360" w:lineRule="exact"/>
              <w:jc w:val="center"/>
              <w:rPr>
                <w:rFonts w:hint="eastAsia" w:ascii="宋体" w:hAnsi="宋体" w:cs="宋体"/>
                <w:color w:val="000000"/>
                <w:szCs w:val="21"/>
                <w:highlight w:val="none"/>
              </w:rPr>
            </w:pPr>
          </w:p>
        </w:tc>
      </w:tr>
      <w:tr w14:paraId="37160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39EA5AE4">
            <w:pPr>
              <w:spacing w:line="360" w:lineRule="exact"/>
              <w:jc w:val="center"/>
              <w:rPr>
                <w:rFonts w:hint="eastAsia" w:ascii="宋体" w:hAnsi="宋体" w:cs="宋体"/>
                <w:b/>
                <w:bCs/>
                <w:color w:val="000000"/>
                <w:szCs w:val="21"/>
                <w:highlight w:val="none"/>
              </w:rPr>
            </w:pPr>
          </w:p>
        </w:tc>
        <w:tc>
          <w:tcPr>
            <w:tcW w:w="850" w:type="dxa"/>
            <w:vMerge w:val="restart"/>
            <w:tcBorders>
              <w:tl2br w:val="nil"/>
              <w:tr2bl w:val="nil"/>
            </w:tcBorders>
            <w:noWrap w:val="0"/>
            <w:vAlign w:val="center"/>
          </w:tcPr>
          <w:p w14:paraId="2180F876">
            <w:pPr>
              <w:widowControl/>
              <w:spacing w:line="360" w:lineRule="exact"/>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其他</w:t>
            </w:r>
          </w:p>
          <w:p w14:paraId="2014395D">
            <w:pPr>
              <w:pStyle w:val="203"/>
              <w:spacing w:line="360" w:lineRule="exact"/>
              <w:ind w:firstLine="0"/>
              <w:rPr>
                <w:rFonts w:hint="eastAsia" w:ascii="宋体" w:hAnsi="宋体"/>
                <w:sz w:val="21"/>
                <w:szCs w:val="21"/>
                <w:highlight w:val="none"/>
              </w:rPr>
            </w:pPr>
            <w:r>
              <w:rPr>
                <w:rFonts w:hint="eastAsia" w:ascii="宋体" w:hAnsi="宋体" w:cs="宋体"/>
                <w:b/>
                <w:bCs/>
                <w:color w:val="000000"/>
                <w:sz w:val="21"/>
                <w:szCs w:val="21"/>
                <w:highlight w:val="none"/>
                <w:lang w:bidi="ar"/>
              </w:rPr>
              <w:t>（</w:t>
            </w:r>
            <w:r>
              <w:rPr>
                <w:rFonts w:hint="eastAsia" w:ascii="宋体" w:hAnsi="宋体" w:cs="宋体"/>
                <w:b/>
                <w:bCs/>
                <w:color w:val="000000"/>
                <w:sz w:val="21"/>
                <w:szCs w:val="21"/>
                <w:highlight w:val="none"/>
                <w:lang w:val="en-US" w:eastAsia="zh-CN" w:bidi="ar"/>
              </w:rPr>
              <w:t>10</w:t>
            </w:r>
            <w:r>
              <w:rPr>
                <w:rFonts w:hint="eastAsia" w:ascii="宋体" w:hAnsi="宋体" w:cs="宋体"/>
                <w:b/>
                <w:bCs/>
                <w:color w:val="000000"/>
                <w:sz w:val="21"/>
                <w:szCs w:val="21"/>
                <w:highlight w:val="none"/>
                <w:lang w:bidi="ar"/>
              </w:rPr>
              <w:t>）</w:t>
            </w:r>
          </w:p>
        </w:tc>
        <w:tc>
          <w:tcPr>
            <w:tcW w:w="627" w:type="dxa"/>
            <w:tcBorders>
              <w:tl2br w:val="nil"/>
              <w:tr2bl w:val="nil"/>
            </w:tcBorders>
            <w:noWrap/>
            <w:vAlign w:val="center"/>
          </w:tcPr>
          <w:p w14:paraId="681670B3">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l2br w:val="nil"/>
              <w:tr2bl w:val="nil"/>
            </w:tcBorders>
            <w:noWrap/>
            <w:vAlign w:val="center"/>
          </w:tcPr>
          <w:p w14:paraId="04CE78AA">
            <w:pPr>
              <w:widowControl/>
              <w:spacing w:line="360" w:lineRule="exact"/>
              <w:jc w:val="left"/>
              <w:rPr>
                <w:rFonts w:ascii="宋体" w:hAnsi="宋体" w:cs="宋体"/>
                <w:color w:val="000000"/>
                <w:szCs w:val="21"/>
                <w:highlight w:val="none"/>
                <w:lang w:bidi="ar"/>
              </w:rPr>
            </w:pPr>
            <w:r>
              <w:rPr>
                <w:rFonts w:hint="eastAsia" w:ascii="宋体" w:hAnsi="宋体" w:cs="宋体"/>
                <w:color w:val="000000"/>
                <w:szCs w:val="21"/>
                <w:highlight w:val="none"/>
                <w:lang w:bidi="ar"/>
              </w:rPr>
              <w:t>廉政教育</w:t>
            </w:r>
          </w:p>
        </w:tc>
        <w:tc>
          <w:tcPr>
            <w:tcW w:w="622" w:type="dxa"/>
            <w:tcBorders>
              <w:tl2br w:val="nil"/>
              <w:tr2bl w:val="nil"/>
            </w:tcBorders>
            <w:noWrap/>
            <w:vAlign w:val="center"/>
          </w:tcPr>
          <w:p w14:paraId="60FA5083">
            <w:pPr>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2</w:t>
            </w:r>
          </w:p>
        </w:tc>
        <w:tc>
          <w:tcPr>
            <w:tcW w:w="2677" w:type="dxa"/>
            <w:tcBorders>
              <w:tl2br w:val="nil"/>
              <w:tr2bl w:val="nil"/>
            </w:tcBorders>
            <w:noWrap/>
            <w:vAlign w:val="center"/>
          </w:tcPr>
          <w:p w14:paraId="0E571B4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lang w:bidi="ar"/>
              </w:rPr>
              <w:t>廉政教育缺失扣2分</w:t>
            </w:r>
          </w:p>
        </w:tc>
        <w:tc>
          <w:tcPr>
            <w:tcW w:w="751" w:type="dxa"/>
            <w:tcBorders>
              <w:tl2br w:val="nil"/>
              <w:tr2bl w:val="nil"/>
            </w:tcBorders>
            <w:noWrap/>
            <w:vAlign w:val="center"/>
          </w:tcPr>
          <w:p w14:paraId="42F18629">
            <w:pPr>
              <w:spacing w:line="360" w:lineRule="exact"/>
              <w:jc w:val="center"/>
              <w:rPr>
                <w:rFonts w:hint="eastAsia" w:ascii="宋体" w:hAnsi="宋体" w:cs="宋体"/>
                <w:color w:val="000000"/>
                <w:szCs w:val="21"/>
                <w:highlight w:val="none"/>
              </w:rPr>
            </w:pPr>
          </w:p>
        </w:tc>
        <w:tc>
          <w:tcPr>
            <w:tcW w:w="549" w:type="dxa"/>
            <w:vMerge w:val="restart"/>
            <w:tcBorders>
              <w:tl2br w:val="nil"/>
              <w:tr2bl w:val="nil"/>
            </w:tcBorders>
            <w:noWrap/>
            <w:vAlign w:val="center"/>
          </w:tcPr>
          <w:p w14:paraId="50910C95">
            <w:pPr>
              <w:spacing w:line="360" w:lineRule="exact"/>
              <w:jc w:val="center"/>
              <w:rPr>
                <w:rFonts w:hint="eastAsia" w:ascii="宋体" w:hAnsi="宋体" w:cs="宋体"/>
                <w:color w:val="000000"/>
                <w:szCs w:val="21"/>
                <w:highlight w:val="none"/>
              </w:rPr>
            </w:pPr>
          </w:p>
        </w:tc>
      </w:tr>
      <w:tr w14:paraId="36034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31622ED1">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366AC97C">
            <w:pPr>
              <w:pStyle w:val="203"/>
              <w:spacing w:line="360" w:lineRule="exact"/>
              <w:ind w:firstLine="0"/>
              <w:rPr>
                <w:rFonts w:hint="eastAsia" w:ascii="宋体" w:hAnsi="宋体"/>
                <w:sz w:val="21"/>
                <w:szCs w:val="21"/>
                <w:highlight w:val="none"/>
              </w:rPr>
            </w:pPr>
          </w:p>
        </w:tc>
        <w:tc>
          <w:tcPr>
            <w:tcW w:w="627" w:type="dxa"/>
            <w:tcBorders>
              <w:tl2br w:val="nil"/>
              <w:tr2bl w:val="nil"/>
            </w:tcBorders>
            <w:noWrap/>
            <w:vAlign w:val="center"/>
          </w:tcPr>
          <w:p w14:paraId="118BDCF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l2br w:val="nil"/>
              <w:tr2bl w:val="nil"/>
            </w:tcBorders>
            <w:noWrap/>
            <w:vAlign w:val="center"/>
          </w:tcPr>
          <w:p w14:paraId="5DDAF1D1">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rPr>
              <w:t>安全管理</w:t>
            </w:r>
          </w:p>
        </w:tc>
        <w:tc>
          <w:tcPr>
            <w:tcW w:w="622" w:type="dxa"/>
            <w:tcBorders>
              <w:tl2br w:val="nil"/>
              <w:tr2bl w:val="nil"/>
            </w:tcBorders>
            <w:noWrap/>
            <w:vAlign w:val="center"/>
          </w:tcPr>
          <w:p w14:paraId="3B0C208C">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5</w:t>
            </w:r>
          </w:p>
        </w:tc>
        <w:tc>
          <w:tcPr>
            <w:tcW w:w="2677" w:type="dxa"/>
            <w:tcBorders>
              <w:tl2br w:val="nil"/>
              <w:tr2bl w:val="nil"/>
            </w:tcBorders>
            <w:noWrap/>
            <w:vAlign w:val="center"/>
          </w:tcPr>
          <w:p w14:paraId="6602594C">
            <w:pPr>
              <w:widowControl/>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安全管理缺少扣</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tc>
        <w:tc>
          <w:tcPr>
            <w:tcW w:w="751" w:type="dxa"/>
            <w:tcBorders>
              <w:tl2br w:val="nil"/>
              <w:tr2bl w:val="nil"/>
            </w:tcBorders>
            <w:noWrap/>
            <w:vAlign w:val="center"/>
          </w:tcPr>
          <w:p w14:paraId="3AAA5E04">
            <w:pPr>
              <w:widowControl/>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3891394E">
            <w:pPr>
              <w:widowControl/>
              <w:spacing w:line="360" w:lineRule="exact"/>
              <w:jc w:val="center"/>
              <w:rPr>
                <w:rFonts w:hint="eastAsia" w:ascii="宋体" w:hAnsi="宋体" w:cs="宋体"/>
                <w:color w:val="000000"/>
                <w:szCs w:val="21"/>
                <w:highlight w:val="none"/>
              </w:rPr>
            </w:pPr>
          </w:p>
        </w:tc>
      </w:tr>
      <w:tr w14:paraId="646D6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563" w:type="dxa"/>
            <w:vMerge w:val="continue"/>
            <w:tcBorders>
              <w:tl2br w:val="nil"/>
              <w:tr2bl w:val="nil"/>
            </w:tcBorders>
            <w:noWrap w:val="0"/>
            <w:vAlign w:val="center"/>
          </w:tcPr>
          <w:p w14:paraId="3E064FF5">
            <w:pPr>
              <w:spacing w:line="360" w:lineRule="exact"/>
              <w:jc w:val="center"/>
              <w:rPr>
                <w:rFonts w:hint="eastAsia" w:ascii="宋体" w:hAnsi="宋体" w:cs="宋体"/>
                <w:b/>
                <w:bCs/>
                <w:color w:val="000000"/>
                <w:szCs w:val="21"/>
                <w:highlight w:val="none"/>
              </w:rPr>
            </w:pPr>
          </w:p>
        </w:tc>
        <w:tc>
          <w:tcPr>
            <w:tcW w:w="850" w:type="dxa"/>
            <w:vMerge w:val="continue"/>
            <w:tcBorders>
              <w:tl2br w:val="nil"/>
              <w:tr2bl w:val="nil"/>
            </w:tcBorders>
            <w:noWrap w:val="0"/>
            <w:vAlign w:val="center"/>
          </w:tcPr>
          <w:p w14:paraId="737C2FC2">
            <w:pPr>
              <w:spacing w:line="360" w:lineRule="exact"/>
              <w:jc w:val="center"/>
              <w:rPr>
                <w:rFonts w:hint="eastAsia" w:ascii="宋体" w:hAnsi="宋体" w:cs="宋体"/>
                <w:b/>
                <w:bCs/>
                <w:color w:val="000000"/>
                <w:szCs w:val="21"/>
                <w:highlight w:val="none"/>
              </w:rPr>
            </w:pPr>
          </w:p>
        </w:tc>
        <w:tc>
          <w:tcPr>
            <w:tcW w:w="627" w:type="dxa"/>
            <w:tcBorders>
              <w:tl2br w:val="nil"/>
              <w:tr2bl w:val="nil"/>
            </w:tcBorders>
            <w:noWrap/>
            <w:vAlign w:val="center"/>
          </w:tcPr>
          <w:p w14:paraId="6D81B654">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3278" w:type="dxa"/>
            <w:tcBorders>
              <w:tl2br w:val="nil"/>
              <w:tr2bl w:val="nil"/>
            </w:tcBorders>
            <w:noWrap/>
            <w:vAlign w:val="center"/>
          </w:tcPr>
          <w:p w14:paraId="1E199ECD">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其它任务保障工作</w:t>
            </w:r>
          </w:p>
        </w:tc>
        <w:tc>
          <w:tcPr>
            <w:tcW w:w="622" w:type="dxa"/>
            <w:tcBorders>
              <w:tl2br w:val="nil"/>
              <w:tr2bl w:val="nil"/>
            </w:tcBorders>
            <w:noWrap/>
            <w:vAlign w:val="center"/>
          </w:tcPr>
          <w:p w14:paraId="36C9F06E">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l2br w:val="nil"/>
              <w:tr2bl w:val="nil"/>
            </w:tcBorders>
            <w:noWrap/>
            <w:vAlign w:val="center"/>
          </w:tcPr>
          <w:p w14:paraId="79BAEDD8">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l2br w:val="nil"/>
              <w:tr2bl w:val="nil"/>
            </w:tcBorders>
            <w:noWrap/>
            <w:vAlign w:val="center"/>
          </w:tcPr>
          <w:p w14:paraId="359688A9">
            <w:pPr>
              <w:spacing w:line="360" w:lineRule="exact"/>
              <w:jc w:val="center"/>
              <w:rPr>
                <w:rFonts w:hint="eastAsia" w:ascii="宋体" w:hAnsi="宋体" w:cs="宋体"/>
                <w:color w:val="000000"/>
                <w:szCs w:val="21"/>
                <w:highlight w:val="none"/>
              </w:rPr>
            </w:pPr>
          </w:p>
        </w:tc>
        <w:tc>
          <w:tcPr>
            <w:tcW w:w="549" w:type="dxa"/>
            <w:vMerge w:val="continue"/>
            <w:tcBorders>
              <w:tl2br w:val="nil"/>
              <w:tr2bl w:val="nil"/>
            </w:tcBorders>
            <w:noWrap/>
            <w:vAlign w:val="center"/>
          </w:tcPr>
          <w:p w14:paraId="508907E0">
            <w:pPr>
              <w:spacing w:line="360" w:lineRule="exact"/>
              <w:jc w:val="center"/>
              <w:rPr>
                <w:rFonts w:hint="eastAsia" w:ascii="宋体" w:hAnsi="宋体" w:cs="宋体"/>
                <w:color w:val="000000"/>
                <w:szCs w:val="21"/>
                <w:highlight w:val="none"/>
              </w:rPr>
            </w:pPr>
          </w:p>
        </w:tc>
      </w:tr>
      <w:tr w14:paraId="74C9A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9368" w:type="dxa"/>
            <w:gridSpan w:val="7"/>
            <w:tcBorders>
              <w:tl2br w:val="nil"/>
              <w:tr2bl w:val="nil"/>
            </w:tcBorders>
            <w:noWrap/>
            <w:vAlign w:val="center"/>
          </w:tcPr>
          <w:p w14:paraId="315F3575">
            <w:pPr>
              <w:widowControl/>
              <w:spacing w:line="360" w:lineRule="exact"/>
              <w:jc w:val="center"/>
              <w:rPr>
                <w:rFonts w:hint="eastAsia" w:ascii="宋体" w:hAnsi="宋体" w:cs="宋体"/>
                <w:color w:val="000000"/>
                <w:szCs w:val="21"/>
                <w:highlight w:val="none"/>
              </w:rPr>
            </w:pPr>
            <w:r>
              <w:rPr>
                <w:rFonts w:hint="eastAsia" w:ascii="宋体" w:hAnsi="宋体" w:cs="宋体"/>
                <w:b/>
                <w:bCs/>
                <w:color w:val="000000"/>
                <w:szCs w:val="21"/>
                <w:highlight w:val="none"/>
                <w:lang w:bidi="ar"/>
              </w:rPr>
              <w:t>合计得分</w:t>
            </w:r>
          </w:p>
        </w:tc>
        <w:tc>
          <w:tcPr>
            <w:tcW w:w="549" w:type="dxa"/>
            <w:tcBorders>
              <w:tl2br w:val="nil"/>
              <w:tr2bl w:val="nil"/>
            </w:tcBorders>
            <w:noWrap/>
            <w:vAlign w:val="center"/>
          </w:tcPr>
          <w:p w14:paraId="356B14C5">
            <w:pPr>
              <w:widowControl/>
              <w:spacing w:line="360" w:lineRule="exact"/>
              <w:jc w:val="center"/>
              <w:rPr>
                <w:rFonts w:hint="eastAsia" w:ascii="宋体" w:hAnsi="宋体" w:cs="宋体"/>
                <w:color w:val="000000"/>
                <w:szCs w:val="21"/>
                <w:highlight w:val="none"/>
              </w:rPr>
            </w:pPr>
          </w:p>
        </w:tc>
      </w:tr>
    </w:tbl>
    <w:p w14:paraId="59F659D3">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 xml:space="preserve"> </w:t>
      </w:r>
    </w:p>
    <w:p w14:paraId="0D5822EF">
      <w:pPr>
        <w:spacing w:line="440" w:lineRule="exact"/>
        <w:ind w:firstLine="422"/>
        <w:jc w:val="left"/>
        <w:rPr>
          <w:rFonts w:hint="eastAsia" w:ascii="宋体" w:hAnsi="宋体" w:cs="宋体"/>
          <w:szCs w:val="21"/>
          <w:highlight w:val="none"/>
          <w:lang w:val="zh-CN"/>
        </w:rPr>
      </w:pPr>
      <w:r>
        <w:rPr>
          <w:rFonts w:hint="eastAsia" w:ascii="宋体" w:hAnsi="宋体" w:cs="宋体"/>
          <w:b/>
          <w:bCs/>
          <w:szCs w:val="21"/>
          <w:highlight w:val="none"/>
          <w:lang w:val="zh-CN"/>
        </w:rPr>
        <w:t>以月度扣分的形式评估：</w:t>
      </w:r>
      <w:r>
        <w:rPr>
          <w:rFonts w:hint="eastAsia" w:ascii="宋体" w:hAnsi="宋体" w:cs="宋体"/>
          <w:szCs w:val="21"/>
          <w:highlight w:val="none"/>
          <w:lang w:val="zh-CN"/>
        </w:rPr>
        <w:t>月度得分满分100分，90分（含）以上不扣服务费；80分（含）-90分（不含），每扣1分扣除当月服务费1000元；70分（含）-80分（不含），每扣1分扣除当月服务费3000元；60分（含）-70分（不含），每扣一分扣除当月服务费5000元；60分以下直接扣除当月服务费，并采购单位有权解除服务合同。连续两次月度考核分低于60分或者一个服务期限内（1</w:t>
      </w:r>
      <w:r>
        <w:rPr>
          <w:rFonts w:hint="eastAsia" w:ascii="宋体" w:hAnsi="宋体" w:cs="宋体"/>
          <w:szCs w:val="21"/>
          <w:highlight w:val="none"/>
        </w:rPr>
        <w:t>2</w:t>
      </w:r>
      <w:r>
        <w:rPr>
          <w:rFonts w:hint="eastAsia" w:ascii="宋体" w:hAnsi="宋体" w:cs="宋体"/>
          <w:szCs w:val="21"/>
          <w:highlight w:val="none"/>
          <w:lang w:val="zh-CN"/>
        </w:rPr>
        <w:t>个月内）累计3次月度考核低于60分，采购单位有权直接解除服务合同。</w:t>
      </w:r>
    </w:p>
    <w:p w14:paraId="327A2DD8">
      <w:pPr>
        <w:spacing w:line="440" w:lineRule="exact"/>
        <w:ind w:firstLine="420"/>
        <w:jc w:val="left"/>
        <w:rPr>
          <w:rFonts w:hint="eastAsia" w:ascii="宋体" w:hAnsi="宋体" w:cs="宋体"/>
          <w:szCs w:val="21"/>
          <w:highlight w:val="none"/>
          <w:lang w:val="zh-CN"/>
        </w:rPr>
      </w:pPr>
    </w:p>
    <w:p w14:paraId="27C0EB64">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2.以直接扣款形式的月度评估：</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6"/>
        <w:gridCol w:w="5975"/>
        <w:gridCol w:w="1243"/>
      </w:tblGrid>
      <w:tr w14:paraId="2B94B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9624" w:type="dxa"/>
            <w:gridSpan w:val="3"/>
            <w:tcBorders>
              <w:top w:val="single" w:color="000000" w:sz="4" w:space="0"/>
              <w:left w:val="single" w:color="000000" w:sz="4" w:space="0"/>
              <w:bottom w:val="single" w:color="000000" w:sz="4" w:space="0"/>
              <w:right w:val="single" w:color="000000" w:sz="4" w:space="0"/>
            </w:tcBorders>
            <w:noWrap w:val="0"/>
            <w:vAlign w:val="center"/>
          </w:tcPr>
          <w:p w14:paraId="5F074667">
            <w:pPr>
              <w:pStyle w:val="203"/>
              <w:tabs>
                <w:tab w:val="left" w:pos="4059"/>
              </w:tabs>
              <w:spacing w:line="440" w:lineRule="exact"/>
              <w:ind w:firstLine="420"/>
              <w:jc w:val="center"/>
              <w:rPr>
                <w:rFonts w:ascii="宋体" w:hAnsi="宋体" w:cs="宋体"/>
                <w:sz w:val="21"/>
                <w:szCs w:val="21"/>
                <w:highlight w:val="none"/>
              </w:rPr>
            </w:pPr>
            <w:r>
              <w:rPr>
                <w:rFonts w:hint="eastAsia" w:ascii="宋体" w:hAnsi="宋体" w:cs="宋体"/>
                <w:sz w:val="21"/>
                <w:szCs w:val="21"/>
                <w:highlight w:val="none"/>
              </w:rPr>
              <w:t>（     年   月）</w:t>
            </w:r>
            <w:r>
              <w:rPr>
                <w:rFonts w:hint="eastAsia" w:ascii="宋体" w:hAnsi="宋体" w:cs="宋体"/>
                <w:b/>
                <w:bCs/>
                <w:sz w:val="21"/>
                <w:szCs w:val="21"/>
                <w:highlight w:val="none"/>
              </w:rPr>
              <w:t>以直接扣款形式的月度考核</w:t>
            </w:r>
          </w:p>
        </w:tc>
      </w:tr>
      <w:tr w14:paraId="6F384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4F0A5650">
            <w:pPr>
              <w:pStyle w:val="203"/>
              <w:tabs>
                <w:tab w:val="left" w:pos="4059"/>
              </w:tabs>
              <w:spacing w:line="440" w:lineRule="exact"/>
              <w:ind w:firstLine="843"/>
              <w:rPr>
                <w:rFonts w:ascii="宋体" w:hAnsi="宋体" w:cs="宋体"/>
                <w:b/>
                <w:bCs/>
                <w:sz w:val="21"/>
                <w:szCs w:val="21"/>
                <w:highlight w:val="none"/>
              </w:rPr>
            </w:pPr>
            <w:r>
              <w:rPr>
                <w:rFonts w:hint="eastAsia" w:ascii="宋体" w:hAnsi="宋体" w:cs="宋体"/>
                <w:b/>
                <w:bCs/>
                <w:sz w:val="21"/>
                <w:szCs w:val="21"/>
                <w:highlight w:val="none"/>
              </w:rPr>
              <w:t>项目</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3FEF899D">
            <w:pPr>
              <w:pStyle w:val="203"/>
              <w:tabs>
                <w:tab w:val="left" w:pos="4059"/>
              </w:tabs>
              <w:spacing w:line="440" w:lineRule="exact"/>
              <w:ind w:firstLine="422"/>
              <w:jc w:val="center"/>
              <w:rPr>
                <w:rFonts w:ascii="宋体" w:hAnsi="宋体" w:cs="宋体"/>
                <w:b/>
                <w:bCs/>
                <w:sz w:val="21"/>
                <w:szCs w:val="21"/>
                <w:highlight w:val="none"/>
              </w:rPr>
            </w:pPr>
            <w:r>
              <w:rPr>
                <w:rFonts w:hint="eastAsia" w:ascii="宋体" w:hAnsi="宋体" w:cs="宋体"/>
                <w:b/>
                <w:bCs/>
                <w:sz w:val="21"/>
                <w:szCs w:val="21"/>
                <w:highlight w:val="none"/>
              </w:rPr>
              <w:t>考核内容及标准</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0C357F88">
            <w:pPr>
              <w:pStyle w:val="203"/>
              <w:tabs>
                <w:tab w:val="left" w:pos="4059"/>
              </w:tabs>
              <w:spacing w:line="440" w:lineRule="exact"/>
              <w:ind w:firstLine="0"/>
              <w:rPr>
                <w:rFonts w:ascii="宋体" w:hAnsi="宋体" w:cs="宋体"/>
                <w:b/>
                <w:bCs/>
                <w:sz w:val="21"/>
                <w:szCs w:val="21"/>
                <w:highlight w:val="none"/>
              </w:rPr>
            </w:pPr>
            <w:r>
              <w:rPr>
                <w:rFonts w:hint="eastAsia" w:ascii="宋体" w:hAnsi="宋体" w:cs="宋体"/>
                <w:b/>
                <w:bCs/>
                <w:sz w:val="21"/>
                <w:szCs w:val="21"/>
                <w:highlight w:val="none"/>
              </w:rPr>
              <w:t>扣款金额</w:t>
            </w:r>
          </w:p>
        </w:tc>
      </w:tr>
      <w:tr w14:paraId="245A8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5C34B5F5">
            <w:pPr>
              <w:widowControl/>
              <w:spacing w:line="440" w:lineRule="exact"/>
              <w:jc w:val="center"/>
              <w:rPr>
                <w:rFonts w:ascii="宋体" w:hAnsi="宋体" w:cs="宋体"/>
                <w:szCs w:val="21"/>
                <w:highlight w:val="none"/>
              </w:rPr>
            </w:pPr>
            <w:r>
              <w:rPr>
                <w:rFonts w:hint="eastAsia" w:ascii="宋体" w:hAnsi="宋体" w:cs="宋体"/>
                <w:szCs w:val="21"/>
                <w:highlight w:val="none"/>
              </w:rPr>
              <w:t>项目人员配备数量及岗位设置符合要求</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1E642AB9">
            <w:pPr>
              <w:widowControl/>
              <w:spacing w:line="440" w:lineRule="exact"/>
              <w:jc w:val="left"/>
              <w:rPr>
                <w:rFonts w:ascii="宋体" w:hAnsi="宋体" w:cs="宋体"/>
                <w:szCs w:val="21"/>
                <w:highlight w:val="none"/>
              </w:rPr>
            </w:pPr>
            <w:r>
              <w:rPr>
                <w:rFonts w:hint="eastAsia" w:ascii="宋体" w:hAnsi="宋体" w:cs="宋体"/>
                <w:szCs w:val="21"/>
                <w:highlight w:val="none"/>
              </w:rPr>
              <w:t>月度人员未配备到位，除正常考核外，另扣除当月服务费50%。</w:t>
            </w:r>
          </w:p>
          <w:p w14:paraId="247442A3">
            <w:pPr>
              <w:widowControl/>
              <w:spacing w:line="440" w:lineRule="exact"/>
              <w:jc w:val="left"/>
              <w:rPr>
                <w:rFonts w:ascii="宋体" w:hAnsi="宋体" w:cs="宋体"/>
                <w:szCs w:val="21"/>
                <w:highlight w:val="none"/>
              </w:rPr>
            </w:pPr>
            <w:r>
              <w:rPr>
                <w:rFonts w:hint="eastAsia" w:ascii="宋体" w:hAnsi="宋体" w:cs="宋体"/>
                <w:szCs w:val="21"/>
                <w:highlight w:val="none"/>
              </w:rPr>
              <w:t>连续两个月人员未配备到位，扣除第二个月当月服务费。</w:t>
            </w:r>
          </w:p>
          <w:p w14:paraId="02C033B5">
            <w:pPr>
              <w:widowControl/>
              <w:spacing w:line="440" w:lineRule="exact"/>
              <w:jc w:val="left"/>
              <w:rPr>
                <w:rFonts w:ascii="宋体" w:hAnsi="宋体" w:cs="宋体"/>
                <w:szCs w:val="21"/>
                <w:highlight w:val="none"/>
              </w:rPr>
            </w:pPr>
            <w:r>
              <w:rPr>
                <w:rFonts w:hint="eastAsia" w:ascii="宋体" w:hAnsi="宋体" w:cs="宋体"/>
                <w:szCs w:val="21"/>
                <w:highlight w:val="none"/>
              </w:rPr>
              <w:t>就乙方人员配置问题，采购方有权解除服务合同。</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039AA84C">
            <w:pPr>
              <w:pStyle w:val="203"/>
              <w:spacing w:line="440" w:lineRule="exact"/>
              <w:ind w:firstLine="420"/>
              <w:jc w:val="center"/>
              <w:rPr>
                <w:rFonts w:ascii="宋体" w:hAnsi="宋体" w:cs="宋体"/>
                <w:sz w:val="21"/>
                <w:szCs w:val="21"/>
                <w:highlight w:val="none"/>
              </w:rPr>
            </w:pPr>
          </w:p>
        </w:tc>
      </w:tr>
      <w:tr w14:paraId="55E28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4056A6E8">
            <w:pPr>
              <w:widowControl/>
              <w:spacing w:line="440" w:lineRule="exact"/>
              <w:jc w:val="center"/>
              <w:rPr>
                <w:rFonts w:ascii="宋体" w:hAnsi="宋体" w:cs="宋体"/>
                <w:szCs w:val="21"/>
                <w:highlight w:val="none"/>
              </w:rPr>
            </w:pPr>
            <w:r>
              <w:rPr>
                <w:rFonts w:hint="eastAsia" w:ascii="宋体" w:hAnsi="宋体" w:cs="宋体"/>
                <w:szCs w:val="21"/>
                <w:highlight w:val="none"/>
              </w:rPr>
              <w:t>巡检车辆、设备配备数量符合要求</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5832134B">
            <w:pPr>
              <w:widowControl/>
              <w:spacing w:line="440" w:lineRule="exact"/>
              <w:jc w:val="left"/>
              <w:rPr>
                <w:rFonts w:ascii="宋体" w:hAnsi="宋体" w:cs="宋体"/>
                <w:szCs w:val="21"/>
                <w:highlight w:val="none"/>
              </w:rPr>
            </w:pPr>
            <w:r>
              <w:rPr>
                <w:rFonts w:hint="eastAsia" w:ascii="宋体" w:hAnsi="宋体" w:cs="宋体"/>
                <w:szCs w:val="21"/>
                <w:highlight w:val="none"/>
              </w:rPr>
              <w:t>不符合将扣除当月服务费，并采购方有权直接解除合同</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01C95FFA">
            <w:pPr>
              <w:pStyle w:val="203"/>
              <w:spacing w:line="440" w:lineRule="exact"/>
              <w:ind w:firstLine="420"/>
              <w:jc w:val="center"/>
              <w:rPr>
                <w:rFonts w:ascii="宋体" w:hAnsi="宋体" w:cs="宋体"/>
                <w:sz w:val="21"/>
                <w:szCs w:val="21"/>
                <w:highlight w:val="none"/>
              </w:rPr>
            </w:pPr>
          </w:p>
        </w:tc>
      </w:tr>
      <w:tr w14:paraId="45CEB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7AA4DEB7">
            <w:pPr>
              <w:widowControl/>
              <w:spacing w:line="440" w:lineRule="exact"/>
              <w:jc w:val="center"/>
              <w:rPr>
                <w:rFonts w:ascii="宋体" w:hAnsi="宋体" w:cs="宋体"/>
                <w:szCs w:val="21"/>
                <w:highlight w:val="none"/>
              </w:rPr>
            </w:pPr>
            <w:r>
              <w:rPr>
                <w:rFonts w:hint="eastAsia" w:ascii="宋体" w:hAnsi="宋体" w:cs="宋体"/>
                <w:szCs w:val="21"/>
                <w:highlight w:val="none"/>
              </w:rPr>
              <w:t>联动平台、文明城市等</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66807746">
            <w:pPr>
              <w:widowControl/>
              <w:spacing w:line="440" w:lineRule="exact"/>
              <w:jc w:val="left"/>
              <w:rPr>
                <w:rFonts w:ascii="宋体" w:hAnsi="宋体" w:cs="宋体"/>
                <w:szCs w:val="21"/>
                <w:highlight w:val="none"/>
              </w:rPr>
            </w:pPr>
            <w:r>
              <w:rPr>
                <w:rFonts w:hint="eastAsia" w:ascii="宋体" w:hAnsi="宋体" w:cs="宋体"/>
                <w:szCs w:val="21"/>
                <w:highlight w:val="none"/>
              </w:rPr>
              <w:t>经核实，中标方未发现的500元/次</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2F78BF49">
            <w:pPr>
              <w:pStyle w:val="203"/>
              <w:spacing w:line="440" w:lineRule="exact"/>
              <w:ind w:firstLine="420"/>
              <w:jc w:val="center"/>
              <w:rPr>
                <w:rFonts w:ascii="宋体" w:hAnsi="宋体" w:cs="宋体"/>
                <w:sz w:val="21"/>
                <w:szCs w:val="21"/>
                <w:highlight w:val="none"/>
              </w:rPr>
            </w:pPr>
          </w:p>
        </w:tc>
      </w:tr>
      <w:tr w14:paraId="46B17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609F75CF">
            <w:pPr>
              <w:widowControl/>
              <w:spacing w:line="440" w:lineRule="exact"/>
              <w:jc w:val="center"/>
              <w:rPr>
                <w:rFonts w:ascii="宋体" w:hAnsi="宋体" w:cs="宋体"/>
                <w:szCs w:val="21"/>
                <w:highlight w:val="none"/>
              </w:rPr>
            </w:pPr>
            <w:r>
              <w:rPr>
                <w:rFonts w:hint="eastAsia" w:ascii="宋体" w:hAnsi="宋体" w:cs="宋体"/>
                <w:szCs w:val="21"/>
                <w:highlight w:val="none"/>
              </w:rPr>
              <w:t>领导批评、上级督办等</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2FEF98ED">
            <w:pPr>
              <w:widowControl/>
              <w:spacing w:line="440" w:lineRule="exact"/>
              <w:jc w:val="left"/>
              <w:rPr>
                <w:rFonts w:ascii="宋体" w:hAnsi="宋体" w:cs="宋体"/>
                <w:szCs w:val="21"/>
                <w:highlight w:val="none"/>
              </w:rPr>
            </w:pPr>
            <w:r>
              <w:rPr>
                <w:rFonts w:ascii="宋体" w:hAnsi="宋体" w:cs="宋体"/>
                <w:szCs w:val="21"/>
                <w:highlight w:val="none"/>
              </w:rPr>
              <w:t>经核实，中标方未发现</w:t>
            </w:r>
            <w:r>
              <w:rPr>
                <w:rFonts w:hint="eastAsia" w:ascii="宋体" w:hAnsi="宋体" w:cs="宋体"/>
                <w:szCs w:val="21"/>
                <w:highlight w:val="none"/>
              </w:rPr>
              <w:t>2000元/次</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61BEBF4">
            <w:pPr>
              <w:pStyle w:val="203"/>
              <w:spacing w:line="440" w:lineRule="exact"/>
              <w:ind w:firstLine="420"/>
              <w:jc w:val="center"/>
              <w:rPr>
                <w:rFonts w:ascii="宋体" w:hAnsi="宋体" w:cs="宋体"/>
                <w:sz w:val="21"/>
                <w:szCs w:val="21"/>
                <w:highlight w:val="none"/>
              </w:rPr>
            </w:pPr>
          </w:p>
        </w:tc>
      </w:tr>
      <w:tr w14:paraId="72D3B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6C26EDD7">
            <w:pPr>
              <w:widowControl/>
              <w:spacing w:line="440" w:lineRule="exact"/>
              <w:jc w:val="center"/>
              <w:rPr>
                <w:rFonts w:ascii="宋体" w:hAnsi="宋体" w:cs="宋体"/>
                <w:szCs w:val="21"/>
                <w:highlight w:val="none"/>
              </w:rPr>
            </w:pPr>
            <w:r>
              <w:rPr>
                <w:rFonts w:hint="eastAsia" w:ascii="宋体" w:hAnsi="宋体" w:cs="宋体"/>
                <w:szCs w:val="21"/>
                <w:highlight w:val="none"/>
              </w:rPr>
              <w:t>媒体曝光等</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401DEB78">
            <w:pPr>
              <w:widowControl/>
              <w:spacing w:line="440" w:lineRule="exact"/>
              <w:jc w:val="left"/>
              <w:rPr>
                <w:rFonts w:ascii="宋体" w:hAnsi="宋体" w:cs="宋体"/>
                <w:szCs w:val="21"/>
                <w:highlight w:val="none"/>
              </w:rPr>
            </w:pPr>
            <w:r>
              <w:rPr>
                <w:rFonts w:ascii="宋体" w:hAnsi="宋体" w:cs="宋体"/>
                <w:szCs w:val="21"/>
                <w:highlight w:val="none"/>
              </w:rPr>
              <w:t>经核实，中标方未发现的</w:t>
            </w:r>
            <w:r>
              <w:rPr>
                <w:rFonts w:hint="eastAsia" w:ascii="宋体" w:hAnsi="宋体" w:cs="宋体"/>
                <w:szCs w:val="21"/>
                <w:highlight w:val="none"/>
              </w:rPr>
              <w:t>5000元/次</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795BF72">
            <w:pPr>
              <w:pStyle w:val="203"/>
              <w:spacing w:line="440" w:lineRule="exact"/>
              <w:ind w:firstLine="420"/>
              <w:jc w:val="center"/>
              <w:rPr>
                <w:rFonts w:ascii="宋体" w:hAnsi="宋体" w:cs="宋体"/>
                <w:sz w:val="21"/>
                <w:szCs w:val="21"/>
                <w:highlight w:val="none"/>
              </w:rPr>
            </w:pPr>
          </w:p>
        </w:tc>
      </w:tr>
      <w:tr w14:paraId="112DC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8" w:hRule="atLeast"/>
          <w:jc w:val="center"/>
        </w:trPr>
        <w:tc>
          <w:tcPr>
            <w:tcW w:w="2406" w:type="dxa"/>
            <w:tcBorders>
              <w:top w:val="single" w:color="000000" w:sz="4" w:space="0"/>
              <w:left w:val="single" w:color="000000" w:sz="4" w:space="0"/>
              <w:bottom w:val="single" w:color="000000" w:sz="4" w:space="0"/>
              <w:right w:val="single" w:color="000000" w:sz="4" w:space="0"/>
            </w:tcBorders>
            <w:noWrap w:val="0"/>
            <w:vAlign w:val="center"/>
          </w:tcPr>
          <w:p w14:paraId="0939C6CD">
            <w:pPr>
              <w:widowControl/>
              <w:spacing w:line="440" w:lineRule="exact"/>
              <w:jc w:val="center"/>
              <w:rPr>
                <w:rFonts w:ascii="宋体" w:hAnsi="宋体" w:cs="宋体"/>
                <w:szCs w:val="21"/>
                <w:highlight w:val="none"/>
              </w:rPr>
            </w:pPr>
            <w:r>
              <w:rPr>
                <w:rFonts w:hint="eastAsia" w:ascii="宋体" w:hAnsi="宋体" w:cs="宋体"/>
                <w:szCs w:val="21"/>
                <w:highlight w:val="none"/>
              </w:rPr>
              <w:t>采购方</w:t>
            </w:r>
            <w:r>
              <w:rPr>
                <w:rFonts w:hint="eastAsia" w:ascii="宋体" w:hAnsi="宋体" w:cs="宋体"/>
                <w:szCs w:val="21"/>
                <w:highlight w:val="none"/>
                <w:lang w:val="en-US" w:eastAsia="zh-CN"/>
              </w:rPr>
              <w:t>抽检</w:t>
            </w:r>
            <w:r>
              <w:rPr>
                <w:rFonts w:hint="eastAsia" w:ascii="宋体" w:hAnsi="宋体" w:cs="宋体"/>
                <w:szCs w:val="21"/>
                <w:highlight w:val="none"/>
              </w:rPr>
              <w:t>（</w:t>
            </w:r>
            <w:r>
              <w:rPr>
                <w:rFonts w:ascii="宋体" w:hAnsi="宋体" w:cs="宋体"/>
                <w:szCs w:val="21"/>
                <w:highlight w:val="none"/>
              </w:rPr>
              <w:t>经核实，中标方未发现的</w:t>
            </w:r>
            <w:r>
              <w:rPr>
                <w:rFonts w:hint="eastAsia" w:ascii="宋体" w:hAnsi="宋体" w:cs="宋体"/>
                <w:szCs w:val="21"/>
                <w:highlight w:val="none"/>
              </w:rPr>
              <w:t>）</w:t>
            </w:r>
          </w:p>
        </w:tc>
        <w:tc>
          <w:tcPr>
            <w:tcW w:w="5975" w:type="dxa"/>
            <w:tcBorders>
              <w:top w:val="single" w:color="000000" w:sz="4" w:space="0"/>
              <w:left w:val="single" w:color="000000" w:sz="4" w:space="0"/>
              <w:bottom w:val="single" w:color="000000" w:sz="4" w:space="0"/>
              <w:right w:val="single" w:color="000000" w:sz="4" w:space="0"/>
            </w:tcBorders>
            <w:noWrap w:val="0"/>
            <w:vAlign w:val="center"/>
          </w:tcPr>
          <w:p w14:paraId="2EDB1ADE">
            <w:pPr>
              <w:widowControl/>
              <w:spacing w:line="440" w:lineRule="exact"/>
              <w:jc w:val="left"/>
              <w:rPr>
                <w:rFonts w:ascii="宋体" w:hAnsi="宋体"/>
                <w:szCs w:val="21"/>
                <w:highlight w:val="none"/>
              </w:rPr>
            </w:pPr>
            <w:r>
              <w:rPr>
                <w:rFonts w:hint="eastAsia" w:ascii="宋体" w:hAnsi="宋体"/>
                <w:szCs w:val="21"/>
                <w:highlight w:val="none"/>
              </w:rPr>
              <w:t>采购方</w:t>
            </w:r>
            <w:r>
              <w:rPr>
                <w:rFonts w:hint="eastAsia" w:ascii="宋体" w:hAnsi="宋体"/>
                <w:szCs w:val="21"/>
                <w:highlight w:val="none"/>
                <w:lang w:val="en-US" w:eastAsia="zh-CN"/>
              </w:rPr>
              <w:t>抽检</w:t>
            </w:r>
            <w:r>
              <w:rPr>
                <w:rFonts w:hint="eastAsia" w:ascii="宋体" w:hAnsi="宋体"/>
                <w:szCs w:val="21"/>
                <w:highlight w:val="none"/>
              </w:rPr>
              <w:t>扣款费=[a/（a+b）]*理论月度服务费</w:t>
            </w:r>
          </w:p>
          <w:p w14:paraId="3E3C15EF">
            <w:pPr>
              <w:widowControl/>
              <w:spacing w:line="440" w:lineRule="exact"/>
              <w:jc w:val="left"/>
              <w:rPr>
                <w:rFonts w:ascii="宋体" w:hAnsi="宋体" w:cs="宋体"/>
                <w:szCs w:val="21"/>
                <w:highlight w:val="none"/>
              </w:rPr>
            </w:pPr>
            <w:r>
              <w:rPr>
                <w:rFonts w:hint="eastAsia" w:ascii="宋体" w:hAnsi="宋体" w:cs="宋体"/>
                <w:szCs w:val="21"/>
                <w:highlight w:val="none"/>
              </w:rPr>
              <w:t>说明：</w:t>
            </w:r>
          </w:p>
          <w:p w14:paraId="47E9C81F">
            <w:pPr>
              <w:widowControl/>
              <w:spacing w:line="440" w:lineRule="exact"/>
              <w:jc w:val="left"/>
              <w:rPr>
                <w:rFonts w:ascii="宋体" w:hAnsi="宋体" w:cs="宋体"/>
                <w:szCs w:val="21"/>
                <w:highlight w:val="none"/>
              </w:rPr>
            </w:pPr>
            <w:r>
              <w:rPr>
                <w:rFonts w:hint="eastAsia" w:ascii="宋体" w:hAnsi="宋体" w:cs="宋体"/>
                <w:szCs w:val="21"/>
                <w:highlight w:val="none"/>
              </w:rPr>
              <w:t>1.a:当月采购方</w:t>
            </w:r>
            <w:r>
              <w:rPr>
                <w:rFonts w:hint="eastAsia" w:ascii="宋体" w:hAnsi="宋体" w:cs="宋体"/>
                <w:szCs w:val="21"/>
                <w:highlight w:val="none"/>
                <w:lang w:val="en-US" w:eastAsia="zh-CN"/>
              </w:rPr>
              <w:t>抽检</w:t>
            </w:r>
            <w:r>
              <w:rPr>
                <w:rFonts w:hint="eastAsia" w:ascii="宋体" w:hAnsi="宋体" w:cs="宋体"/>
                <w:szCs w:val="21"/>
                <w:highlight w:val="none"/>
              </w:rPr>
              <w:t>若干河湖时发现的问题（中标方未发现的）个数；</w:t>
            </w:r>
          </w:p>
          <w:p w14:paraId="66A73F3E">
            <w:pPr>
              <w:widowControl/>
              <w:spacing w:line="440" w:lineRule="exact"/>
              <w:jc w:val="left"/>
              <w:rPr>
                <w:rFonts w:hint="eastAsia" w:ascii="宋体" w:hAnsi="宋体" w:cs="宋体"/>
                <w:szCs w:val="21"/>
                <w:highlight w:val="none"/>
              </w:rPr>
            </w:pPr>
            <w:r>
              <w:rPr>
                <w:rFonts w:hint="eastAsia" w:ascii="宋体" w:hAnsi="宋体" w:cs="宋体"/>
                <w:szCs w:val="21"/>
                <w:highlight w:val="none"/>
              </w:rPr>
              <w:t>2.b:当月中标方对采购方当月</w:t>
            </w:r>
            <w:r>
              <w:rPr>
                <w:rFonts w:hint="eastAsia" w:ascii="宋体" w:hAnsi="宋体" w:cs="宋体"/>
                <w:szCs w:val="21"/>
                <w:highlight w:val="none"/>
                <w:lang w:val="en-US" w:eastAsia="zh-CN"/>
              </w:rPr>
              <w:t>抽检</w:t>
            </w:r>
            <w:r>
              <w:rPr>
                <w:rFonts w:hint="eastAsia" w:ascii="宋体" w:hAnsi="宋体" w:cs="宋体"/>
                <w:szCs w:val="21"/>
                <w:highlight w:val="none"/>
              </w:rPr>
              <w:t>河湖所巡查发现的问题个数；</w:t>
            </w:r>
          </w:p>
          <w:p w14:paraId="5D87246D">
            <w:pPr>
              <w:widowControl/>
              <w:spacing w:line="440" w:lineRule="exact"/>
              <w:jc w:val="left"/>
              <w:rPr>
                <w:rFonts w:ascii="宋体" w:hAnsi="宋体" w:cs="宋体"/>
                <w:szCs w:val="21"/>
                <w:highlight w:val="none"/>
              </w:rPr>
            </w:pPr>
            <w:r>
              <w:rPr>
                <w:rFonts w:hint="eastAsia" w:ascii="宋体" w:hAnsi="宋体" w:cs="宋体"/>
                <w:szCs w:val="21"/>
                <w:highlight w:val="none"/>
              </w:rPr>
              <w:t>3.理论月度服务费为中标价/服务月度数。</w:t>
            </w:r>
          </w:p>
        </w:tc>
        <w:tc>
          <w:tcPr>
            <w:tcW w:w="1243" w:type="dxa"/>
            <w:tcBorders>
              <w:top w:val="single" w:color="000000" w:sz="4" w:space="0"/>
              <w:left w:val="single" w:color="000000" w:sz="4" w:space="0"/>
              <w:right w:val="single" w:color="000000" w:sz="4" w:space="0"/>
            </w:tcBorders>
            <w:noWrap w:val="0"/>
            <w:vAlign w:val="center"/>
          </w:tcPr>
          <w:p w14:paraId="6A64DF61">
            <w:pPr>
              <w:pStyle w:val="204"/>
              <w:spacing w:line="440" w:lineRule="exact"/>
              <w:rPr>
                <w:rFonts w:hint="default" w:ascii="宋体" w:hAnsi="宋体" w:eastAsia="宋体" w:cs="宋体"/>
                <w:szCs w:val="21"/>
                <w:highlight w:val="none"/>
                <w:lang w:val="en-US" w:eastAsia="zh-CN"/>
              </w:rPr>
            </w:pPr>
          </w:p>
        </w:tc>
      </w:tr>
    </w:tbl>
    <w:p w14:paraId="2780AB37">
      <w:pPr>
        <w:pStyle w:val="225"/>
        <w:spacing w:after="0" w:line="440" w:lineRule="exact"/>
        <w:ind w:firstLine="422"/>
        <w:rPr>
          <w:rFonts w:ascii="宋体" w:hAnsi="宋体" w:cs="宋体"/>
          <w:b/>
          <w:sz w:val="21"/>
          <w:szCs w:val="21"/>
          <w:highlight w:val="none"/>
        </w:rPr>
      </w:pPr>
      <w:r>
        <w:rPr>
          <w:rFonts w:hint="eastAsia" w:ascii="宋体" w:hAnsi="宋体" w:cs="宋体"/>
          <w:b/>
          <w:sz w:val="21"/>
          <w:szCs w:val="21"/>
          <w:highlight w:val="none"/>
        </w:rPr>
        <w:t>五）、其他要求</w:t>
      </w:r>
    </w:p>
    <w:p w14:paraId="15881B63">
      <w:pPr>
        <w:spacing w:line="440" w:lineRule="exact"/>
        <w:ind w:firstLine="420"/>
        <w:jc w:val="left"/>
        <w:rPr>
          <w:rFonts w:ascii="宋体" w:hAnsi="宋体" w:cs="宋体"/>
          <w:szCs w:val="21"/>
          <w:highlight w:val="none"/>
        </w:rPr>
      </w:pPr>
      <w:r>
        <w:rPr>
          <w:rFonts w:hint="eastAsia" w:ascii="宋体" w:hAnsi="宋体" w:cs="宋体"/>
          <w:szCs w:val="21"/>
          <w:highlight w:val="none"/>
        </w:rPr>
        <w:t>1.巡查人员本着认真负责、公平公正的原则，在自己的辖区范围内开展巡查。根据采购单位的巡查要求、巡查频率展开工作，并及时将巡查的内容上报至系统。巡查人员要熟悉手机、巡查软件等办公设备的操作。项目负责人需要负责巡查人员的管理和资料的整理上报，配合采购单位做好项目管理工作，配合采购单位各类河道检查考核专项行动、各类任务安排及日常重点河道及严重问题点的巡查任务。</w:t>
      </w:r>
    </w:p>
    <w:p w14:paraId="09D14277">
      <w:pPr>
        <w:spacing w:line="440" w:lineRule="exact"/>
        <w:ind w:firstLine="420"/>
        <w:jc w:val="left"/>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val="zh-CN"/>
        </w:rPr>
        <w:t>人员薪资福利：</w:t>
      </w:r>
      <w:r>
        <w:rPr>
          <w:rFonts w:hint="eastAsia" w:ascii="宋体" w:hAnsi="宋体" w:cs="宋体"/>
          <w:szCs w:val="21"/>
          <w:highlight w:val="none"/>
        </w:rPr>
        <w:t>中标</w:t>
      </w:r>
      <w:r>
        <w:rPr>
          <w:rFonts w:hint="eastAsia" w:ascii="宋体" w:hAnsi="宋体" w:cs="宋体"/>
          <w:szCs w:val="21"/>
          <w:highlight w:val="none"/>
          <w:lang w:val="zh-CN"/>
        </w:rPr>
        <w:t>单位应与服务人员签订劳动合同并承担相应的责任和义务，承担其所有工作人员的薪酬、社保、医保等全部工资和福利待遇等费用，并为所有服务人员购买相应的意外伤害保险，其全部费用均包含在投标总报价中。采购单位概不支付任何其它费用。意外保险保障保额最低要求</w:t>
      </w:r>
      <w:r>
        <w:rPr>
          <w:rFonts w:hint="eastAsia" w:ascii="宋体" w:hAnsi="宋体" w:cs="宋体"/>
          <w:szCs w:val="21"/>
          <w:highlight w:val="none"/>
        </w:rPr>
        <w:t>2</w:t>
      </w:r>
      <w:r>
        <w:rPr>
          <w:rFonts w:hint="eastAsia" w:ascii="宋体" w:hAnsi="宋体" w:cs="宋体"/>
          <w:szCs w:val="21"/>
          <w:highlight w:val="none"/>
          <w:lang w:val="zh-CN"/>
        </w:rPr>
        <w:t>00万元/人。</w:t>
      </w:r>
      <w:r>
        <w:rPr>
          <w:rFonts w:hint="eastAsia" w:ascii="宋体" w:hAnsi="宋体" w:cs="宋体"/>
          <w:szCs w:val="21"/>
          <w:highlight w:val="none"/>
        </w:rPr>
        <w:t>中标</w:t>
      </w:r>
      <w:r>
        <w:rPr>
          <w:rFonts w:hint="eastAsia" w:ascii="宋体" w:hAnsi="宋体" w:cs="宋体"/>
          <w:szCs w:val="21"/>
          <w:highlight w:val="none"/>
          <w:lang w:val="zh-CN"/>
        </w:rPr>
        <w:t>单位每年对考核人员进行一次身体检查，费用由</w:t>
      </w:r>
      <w:r>
        <w:rPr>
          <w:rFonts w:hint="eastAsia" w:ascii="宋体" w:hAnsi="宋体" w:cs="宋体"/>
          <w:szCs w:val="21"/>
          <w:highlight w:val="none"/>
        </w:rPr>
        <w:t>中标</w:t>
      </w:r>
      <w:r>
        <w:rPr>
          <w:rFonts w:hint="eastAsia" w:ascii="宋体" w:hAnsi="宋体" w:cs="宋体"/>
          <w:szCs w:val="21"/>
          <w:highlight w:val="none"/>
          <w:lang w:val="zh-CN"/>
        </w:rPr>
        <w:t>单位承担。</w:t>
      </w:r>
      <w:r>
        <w:rPr>
          <w:rFonts w:hint="eastAsia" w:ascii="宋体" w:hAnsi="宋体" w:cs="宋体"/>
          <w:szCs w:val="21"/>
          <w:highlight w:val="none"/>
        </w:rPr>
        <w:t>人员安全责任由中标单位自行承担。中标单位还应为项目人员提供必备的安全生产防护用品，按期足额发放高温费。中标单位的用工符合国家法律法规规定。</w:t>
      </w:r>
    </w:p>
    <w:p w14:paraId="25709A6D">
      <w:pPr>
        <w:spacing w:line="440" w:lineRule="exact"/>
        <w:ind w:firstLine="420"/>
        <w:jc w:val="left"/>
        <w:rPr>
          <w:rFonts w:ascii="宋体" w:hAnsi="宋体" w:cs="宋体"/>
          <w:szCs w:val="21"/>
          <w:highlight w:val="none"/>
          <w:lang w:val="zh-CN"/>
        </w:rPr>
      </w:pPr>
      <w:r>
        <w:rPr>
          <w:rFonts w:hint="eastAsia" w:ascii="宋体" w:hAnsi="宋体" w:cs="宋体"/>
          <w:szCs w:val="21"/>
          <w:highlight w:val="none"/>
        </w:rPr>
        <w:t>3.</w:t>
      </w:r>
      <w:r>
        <w:rPr>
          <w:rFonts w:hint="eastAsia" w:ascii="宋体" w:hAnsi="宋体" w:cs="宋体"/>
          <w:szCs w:val="21"/>
          <w:highlight w:val="none"/>
          <w:lang w:val="zh-CN"/>
        </w:rPr>
        <w:t>服装等配置要求：第三方巡查单位要为巡查人员统一配备工作证件、工作服</w:t>
      </w:r>
      <w:r>
        <w:rPr>
          <w:rFonts w:hint="eastAsia" w:ascii="宋体" w:hAnsi="宋体" w:cs="宋体"/>
          <w:szCs w:val="21"/>
          <w:highlight w:val="none"/>
        </w:rPr>
        <w:t>或工作背心</w:t>
      </w:r>
      <w:r>
        <w:rPr>
          <w:rFonts w:hint="eastAsia" w:ascii="宋体" w:hAnsi="宋体" w:cs="宋体"/>
          <w:szCs w:val="21"/>
          <w:highlight w:val="none"/>
          <w:lang w:val="zh-CN"/>
        </w:rPr>
        <w:t>（</w:t>
      </w:r>
      <w:r>
        <w:rPr>
          <w:rFonts w:hint="eastAsia" w:ascii="宋体" w:hAnsi="宋体" w:cs="宋体"/>
          <w:szCs w:val="21"/>
          <w:highlight w:val="none"/>
        </w:rPr>
        <w:t>含反光条</w:t>
      </w:r>
      <w:r>
        <w:rPr>
          <w:rFonts w:hint="eastAsia" w:ascii="宋体" w:hAnsi="宋体" w:cs="宋体"/>
          <w:szCs w:val="21"/>
          <w:highlight w:val="none"/>
          <w:lang w:val="zh-CN"/>
        </w:rPr>
        <w:t>）、工具包、雨衣雨具及相关工具，要求巡查人员在岗期间必须穿着工作服</w:t>
      </w:r>
      <w:r>
        <w:rPr>
          <w:rFonts w:hint="eastAsia" w:ascii="宋体" w:hAnsi="宋体" w:cs="宋体"/>
          <w:szCs w:val="21"/>
          <w:highlight w:val="none"/>
        </w:rPr>
        <w:t>或工作背心</w:t>
      </w:r>
      <w:r>
        <w:rPr>
          <w:rFonts w:hint="eastAsia" w:ascii="宋体" w:hAnsi="宋体" w:cs="宋体"/>
          <w:szCs w:val="21"/>
          <w:highlight w:val="none"/>
          <w:lang w:val="zh-CN"/>
        </w:rPr>
        <w:t>（</w:t>
      </w:r>
      <w:r>
        <w:rPr>
          <w:rFonts w:hint="eastAsia" w:ascii="宋体" w:hAnsi="宋体" w:cs="宋体"/>
          <w:szCs w:val="21"/>
          <w:highlight w:val="none"/>
        </w:rPr>
        <w:t>含反光条</w:t>
      </w:r>
      <w:r>
        <w:rPr>
          <w:rFonts w:hint="eastAsia" w:ascii="宋体" w:hAnsi="宋体" w:cs="宋体"/>
          <w:szCs w:val="21"/>
          <w:highlight w:val="none"/>
          <w:lang w:val="zh-CN"/>
        </w:rPr>
        <w:t>）、佩戴工作证、随身携带工具包。巡查人员必须佩带巡查工作证，工作证上需有对应人员的照片、所在单位及公章等内容。</w:t>
      </w:r>
    </w:p>
    <w:p w14:paraId="68975A31">
      <w:pPr>
        <w:spacing w:line="440" w:lineRule="exact"/>
        <w:ind w:firstLine="420"/>
        <w:jc w:val="left"/>
        <w:rPr>
          <w:rFonts w:ascii="宋体" w:hAnsi="宋体" w:cs="宋体"/>
          <w:szCs w:val="21"/>
          <w:highlight w:val="none"/>
        </w:rPr>
      </w:pPr>
      <w:r>
        <w:rPr>
          <w:rFonts w:hint="eastAsia" w:ascii="宋体" w:hAnsi="宋体" w:cs="宋体"/>
          <w:szCs w:val="21"/>
          <w:highlight w:val="none"/>
        </w:rPr>
        <w:t>4.</w:t>
      </w:r>
      <w:r>
        <w:rPr>
          <w:rFonts w:hint="eastAsia" w:ascii="宋体" w:hAnsi="宋体" w:cs="宋体"/>
          <w:b/>
          <w:bCs/>
          <w:szCs w:val="21"/>
          <w:highlight w:val="none"/>
        </w:rPr>
        <w:t>服务人员相关电子信息资料：响应单位中标后7天内须向采购单位提供针对本项目的所有人员的电子信息，包括但不限于姓名、性别、年龄、身份证号、提供社保部门出具的响应单位为其缴纳的社保证明复印件并加盖单位公章，响应文件中提供相关承诺书，否则视为未实质性响应招标要求为无效投标。</w:t>
      </w:r>
    </w:p>
    <w:p w14:paraId="1DC0FE87">
      <w:pPr>
        <w:spacing w:line="440" w:lineRule="exact"/>
        <w:ind w:firstLine="420"/>
        <w:jc w:val="left"/>
        <w:rPr>
          <w:rFonts w:ascii="宋体" w:hAnsi="宋体" w:cs="宋体"/>
          <w:szCs w:val="21"/>
          <w:highlight w:val="none"/>
        </w:rPr>
      </w:pPr>
      <w:r>
        <w:rPr>
          <w:rFonts w:hint="eastAsia" w:ascii="宋体" w:hAnsi="宋体" w:cs="宋体"/>
          <w:szCs w:val="21"/>
          <w:highlight w:val="none"/>
        </w:rPr>
        <w:t>5.巡查车辆、无人机等设备应符合安全标准，车辆标识全备，应做好年检，购买交强险、不少于200万元赔偿的第三方责任险。</w:t>
      </w:r>
    </w:p>
    <w:p w14:paraId="60B73018">
      <w:pPr>
        <w:spacing w:line="440" w:lineRule="exact"/>
        <w:ind w:firstLine="420"/>
        <w:jc w:val="left"/>
        <w:rPr>
          <w:rFonts w:ascii="宋体" w:hAnsi="宋体" w:cs="宋体"/>
          <w:bCs/>
          <w:szCs w:val="21"/>
          <w:highlight w:val="none"/>
          <w:lang w:val="zh-CN"/>
        </w:rPr>
      </w:pPr>
      <w:r>
        <w:rPr>
          <w:rFonts w:hint="eastAsia" w:ascii="宋体" w:hAnsi="宋体" w:cs="宋体"/>
          <w:szCs w:val="21"/>
          <w:highlight w:val="none"/>
        </w:rPr>
        <w:t>6.巡查软件支持：</w:t>
      </w:r>
      <w:r>
        <w:rPr>
          <w:rFonts w:hint="eastAsia" w:ascii="宋体" w:hAnsi="宋体" w:cs="宋体"/>
          <w:bCs/>
          <w:szCs w:val="21"/>
          <w:highlight w:val="none"/>
          <w:lang w:val="zh-CN"/>
        </w:rPr>
        <w:t>统一使用</w:t>
      </w:r>
      <w:r>
        <w:rPr>
          <w:rFonts w:hint="eastAsia" w:ascii="宋体" w:hAnsi="宋体" w:cs="宋体"/>
          <w:bCs/>
          <w:szCs w:val="21"/>
          <w:highlight w:val="none"/>
        </w:rPr>
        <w:t>采购单位</w:t>
      </w:r>
      <w:r>
        <w:rPr>
          <w:rFonts w:hint="eastAsia" w:ascii="宋体" w:hAnsi="宋体" w:cs="宋体"/>
          <w:bCs/>
          <w:szCs w:val="21"/>
          <w:highlight w:val="none"/>
          <w:lang w:val="zh-CN"/>
        </w:rPr>
        <w:t>提供的巡查评估软件。</w:t>
      </w:r>
    </w:p>
    <w:p w14:paraId="312A5B46">
      <w:pPr>
        <w:pStyle w:val="203"/>
        <w:spacing w:line="440" w:lineRule="exact"/>
        <w:ind w:firstLine="420"/>
        <w:rPr>
          <w:rFonts w:ascii="宋体" w:hAnsi="宋体" w:cs="宋体"/>
          <w:sz w:val="21"/>
          <w:szCs w:val="21"/>
          <w:highlight w:val="none"/>
        </w:rPr>
      </w:pPr>
      <w:r>
        <w:rPr>
          <w:rFonts w:hint="eastAsia" w:ascii="宋体" w:hAnsi="宋体" w:cs="宋体"/>
          <w:sz w:val="21"/>
          <w:szCs w:val="21"/>
          <w:highlight w:val="none"/>
        </w:rPr>
        <w:t>7.随时积极响应</w:t>
      </w:r>
      <w:r>
        <w:rPr>
          <w:rFonts w:hint="eastAsia" w:ascii="宋体" w:hAnsi="宋体" w:cs="宋体"/>
          <w:bCs/>
          <w:sz w:val="21"/>
          <w:szCs w:val="21"/>
          <w:highlight w:val="none"/>
        </w:rPr>
        <w:t>采购单位</w:t>
      </w:r>
      <w:r>
        <w:rPr>
          <w:rFonts w:hint="eastAsia" w:ascii="宋体" w:hAnsi="宋体" w:cs="宋体"/>
          <w:sz w:val="21"/>
          <w:szCs w:val="21"/>
          <w:highlight w:val="none"/>
        </w:rPr>
        <w:t>的各类任务要求，及时落实工作计划，保质保量完成。</w:t>
      </w:r>
    </w:p>
    <w:p w14:paraId="6925DA5C">
      <w:pPr>
        <w:spacing w:line="440" w:lineRule="exact"/>
        <w:ind w:firstLine="420"/>
        <w:jc w:val="left"/>
        <w:rPr>
          <w:rFonts w:ascii="宋体" w:hAnsi="宋体" w:cs="宋体"/>
          <w:szCs w:val="21"/>
          <w:highlight w:val="none"/>
        </w:rPr>
      </w:pPr>
      <w:r>
        <w:rPr>
          <w:rFonts w:hint="eastAsia" w:ascii="宋体" w:hAnsi="宋体" w:cs="宋体"/>
          <w:szCs w:val="21"/>
          <w:highlight w:val="none"/>
        </w:rPr>
        <w:t>8.每次巡查上报必须提供包含经纬度内容的河道照片，要求问题照片既包含问题特写又有明显参照物。巡查问题要及时上传巡检平台，对问题河道相应扣分并跟踪整改情况。巡查当天发现的特殊情况（如出现大量垃圾、水草、蓝藻、晴天排水口、水质异常、涉河违章或施工等）除系统上报外，还应第一时间上报采购方。</w:t>
      </w:r>
    </w:p>
    <w:p w14:paraId="4EE99D18">
      <w:pPr>
        <w:spacing w:line="440" w:lineRule="exact"/>
        <w:ind w:firstLine="420"/>
        <w:jc w:val="left"/>
        <w:rPr>
          <w:rFonts w:ascii="宋体" w:hAnsi="宋体" w:cs="宋体"/>
          <w:szCs w:val="21"/>
          <w:highlight w:val="none"/>
        </w:rPr>
      </w:pPr>
      <w:r>
        <w:rPr>
          <w:rFonts w:hint="eastAsia" w:ascii="宋体" w:hAnsi="宋体" w:cs="宋体"/>
          <w:szCs w:val="21"/>
          <w:highlight w:val="none"/>
        </w:rPr>
        <w:t>9.每月的5号前，向采购方提交上月评估情况的月度评估报告并组织开展月度会议。</w:t>
      </w:r>
    </w:p>
    <w:p w14:paraId="19139E36">
      <w:pPr>
        <w:pStyle w:val="256"/>
        <w:spacing w:line="440" w:lineRule="exact"/>
        <w:ind w:firstLine="422"/>
        <w:rPr>
          <w:rFonts w:ascii="宋体" w:hAnsi="宋体" w:cs="宋体"/>
          <w:b/>
          <w:bCs/>
          <w:sz w:val="21"/>
          <w:szCs w:val="21"/>
          <w:highlight w:val="none"/>
        </w:rPr>
      </w:pPr>
      <w:r>
        <w:rPr>
          <w:rFonts w:hint="eastAsia" w:ascii="宋体" w:hAnsi="宋体" w:cs="宋体"/>
          <w:b/>
          <w:bCs/>
          <w:sz w:val="21"/>
          <w:szCs w:val="21"/>
          <w:highlight w:val="none"/>
        </w:rPr>
        <w:t>六</w:t>
      </w:r>
      <w:r>
        <w:rPr>
          <w:rFonts w:hint="eastAsia" w:ascii="宋体" w:hAnsi="宋体" w:cs="宋体"/>
          <w:b/>
          <w:bCs/>
          <w:sz w:val="21"/>
          <w:szCs w:val="21"/>
          <w:highlight w:val="none"/>
          <w:lang w:val="zh-CN"/>
        </w:rPr>
        <w:t>）、</w:t>
      </w:r>
      <w:r>
        <w:rPr>
          <w:rFonts w:hint="eastAsia" w:ascii="宋体" w:hAnsi="宋体" w:cs="宋体"/>
          <w:b/>
          <w:bCs/>
          <w:sz w:val="21"/>
          <w:szCs w:val="21"/>
          <w:highlight w:val="none"/>
        </w:rPr>
        <w:t>验收标准：</w:t>
      </w:r>
    </w:p>
    <w:p w14:paraId="6DB113C5">
      <w:pPr>
        <w:pStyle w:val="256"/>
        <w:spacing w:line="440" w:lineRule="exact"/>
        <w:ind w:firstLine="420"/>
        <w:rPr>
          <w:rFonts w:ascii="宋体" w:hAnsi="宋体" w:cs="宋体"/>
          <w:bCs/>
          <w:sz w:val="21"/>
          <w:szCs w:val="21"/>
          <w:highlight w:val="none"/>
        </w:rPr>
      </w:pPr>
      <w:r>
        <w:rPr>
          <w:rFonts w:hint="eastAsia" w:ascii="宋体" w:hAnsi="宋体" w:cs="宋体"/>
          <w:bCs/>
          <w:sz w:val="21"/>
          <w:szCs w:val="21"/>
          <w:highlight w:val="none"/>
        </w:rPr>
        <w:t>根据采购文件服务内容、服务要求、考核标准及中标单位响应文件的要求以及有关规定并按国家最新行业标准进行验收。</w:t>
      </w:r>
    </w:p>
    <w:p w14:paraId="5567BC2D">
      <w:pPr>
        <w:spacing w:line="440" w:lineRule="exact"/>
        <w:ind w:firstLine="422"/>
        <w:rPr>
          <w:rFonts w:hint="eastAsia" w:ascii="宋体" w:hAnsi="宋体" w:cs="宋体"/>
          <w:b/>
          <w:szCs w:val="21"/>
          <w:highlight w:val="none"/>
        </w:rPr>
      </w:pPr>
      <w:r>
        <w:rPr>
          <w:rFonts w:hint="eastAsia" w:ascii="宋体" w:hAnsi="宋体" w:cs="宋体"/>
          <w:b/>
          <w:szCs w:val="21"/>
          <w:highlight w:val="none"/>
        </w:rPr>
        <w:t>五、有关说明</w:t>
      </w:r>
    </w:p>
    <w:p w14:paraId="4E971A47">
      <w:pPr>
        <w:spacing w:line="440" w:lineRule="exact"/>
        <w:ind w:firstLine="420"/>
        <w:rPr>
          <w:rFonts w:hint="eastAsia" w:ascii="宋体" w:hAnsi="宋体" w:cs="宋体"/>
          <w:szCs w:val="21"/>
          <w:highlight w:val="none"/>
        </w:rPr>
      </w:pPr>
      <w:r>
        <w:rPr>
          <w:rFonts w:hint="eastAsia" w:ascii="宋体" w:hAnsi="宋体" w:cs="宋体"/>
          <w:szCs w:val="21"/>
          <w:highlight w:val="none"/>
        </w:rPr>
        <w:t>1.供应商须对采购文件如实进行响应，量化指标需列明具体数值；如果其中某些条款不响应，则应在响应文件中逐条列出，未列出的视同响应。供应商提供的技术资料必须真实、准确，如提供的参数虚假或对采购文件要求说明的情况故意隐瞒或虚报，则按《中华人民共和国政府采购法》第七十七条的相关办法处理。</w:t>
      </w:r>
    </w:p>
    <w:p w14:paraId="3865A8F7">
      <w:pPr>
        <w:spacing w:line="440" w:lineRule="exact"/>
        <w:ind w:firstLine="420"/>
        <w:rPr>
          <w:rFonts w:hint="eastAsia" w:ascii="宋体" w:hAnsi="宋体" w:cs="宋体"/>
          <w:bCs/>
          <w:szCs w:val="21"/>
          <w:highlight w:val="none"/>
          <w:lang w:val="zh-CN"/>
        </w:rPr>
      </w:pPr>
      <w:r>
        <w:rPr>
          <w:rFonts w:hint="eastAsia" w:ascii="宋体" w:hAnsi="宋体" w:cs="宋体"/>
          <w:szCs w:val="21"/>
          <w:highlight w:val="none"/>
        </w:rPr>
        <w:t>2.供应商应对所投项目的全部内容进行报价，只投其中部分内容者，其响应文件将被拒绝。成交报价应包含完成本项目全部内容所需的一切费用，除非因特殊原因并经双方协商同意，否则，该报价在合同实施期间不随国家政策或法规及市场因素或风险因素的变化而进行调整。</w:t>
      </w:r>
      <w:r>
        <w:rPr>
          <w:rFonts w:hint="eastAsia" w:ascii="宋体" w:hAnsi="宋体" w:cs="宋体"/>
          <w:bCs/>
          <w:szCs w:val="21"/>
          <w:highlight w:val="none"/>
          <w:lang w:val="zh-CN"/>
        </w:rPr>
        <w:t>在合同履行期限内，采购人除支付本次采购项目的合同金额外不再承担其他任何费用。</w:t>
      </w:r>
    </w:p>
    <w:p w14:paraId="51221DEC">
      <w:pPr>
        <w:spacing w:line="440" w:lineRule="exact"/>
        <w:ind w:firstLine="420"/>
        <w:rPr>
          <w:rFonts w:ascii="宋体" w:hAnsi="宋体" w:cs="宋体"/>
          <w:szCs w:val="21"/>
          <w:highlight w:val="none"/>
        </w:rPr>
      </w:pPr>
      <w:r>
        <w:rPr>
          <w:rFonts w:hint="eastAsia" w:ascii="宋体" w:hAnsi="宋体" w:cs="宋体"/>
          <w:szCs w:val="21"/>
          <w:highlight w:val="none"/>
        </w:rPr>
        <w:t>3.项目质量必须严格按照国家规范及江苏省、苏州市等相应地方规范、采购文件的技术规范的有关要求执行，如果在合同履行过程中有新的国家或行业（部）规范和标准出台的，则成交供应商应确保其合同内容达到并符合新的国家或行业（部）规范和标准，因此而增加的费用及风险由成交供应商自行承担。</w:t>
      </w:r>
    </w:p>
    <w:p w14:paraId="47F56CCC">
      <w:pPr>
        <w:spacing w:line="440" w:lineRule="exact"/>
        <w:ind w:firstLine="420"/>
        <w:rPr>
          <w:rFonts w:ascii="宋体" w:hAnsi="宋体" w:cs="宋体"/>
          <w:szCs w:val="21"/>
          <w:highlight w:val="none"/>
        </w:rPr>
      </w:pPr>
      <w:r>
        <w:rPr>
          <w:rFonts w:hint="eastAsia" w:ascii="宋体" w:hAnsi="宋体" w:cs="宋体"/>
          <w:szCs w:val="21"/>
          <w:highlight w:val="none"/>
        </w:rPr>
        <w:t>4.</w:t>
      </w:r>
      <w:r>
        <w:rPr>
          <w:rFonts w:hint="eastAsia" w:ascii="宋体" w:hAnsi="宋体"/>
          <w:szCs w:val="21"/>
          <w:highlight w:val="none"/>
        </w:rPr>
        <w:t>供应商在项目实施过程中应当做到文明工作、安全生产，制定各项工作的应急预案，采取必要的安全防范措施，</w:t>
      </w:r>
      <w:r>
        <w:rPr>
          <w:rFonts w:ascii="宋体" w:hAnsi="宋体" w:cs="宋体"/>
          <w:szCs w:val="21"/>
          <w:highlight w:val="none"/>
        </w:rPr>
        <w:t>自行承担合同</w:t>
      </w:r>
      <w:r>
        <w:rPr>
          <w:rFonts w:hint="eastAsia" w:ascii="宋体" w:hAnsi="宋体" w:cs="宋体"/>
          <w:szCs w:val="21"/>
          <w:highlight w:val="none"/>
        </w:rPr>
        <w:t>履行</w:t>
      </w:r>
      <w:r>
        <w:rPr>
          <w:rFonts w:ascii="宋体" w:hAnsi="宋体" w:cs="宋体"/>
          <w:szCs w:val="21"/>
          <w:highlight w:val="none"/>
        </w:rPr>
        <w:t>期间其人员的人身安全、仪器设备的使用正常及一切可能产生的后果</w:t>
      </w:r>
      <w:r>
        <w:rPr>
          <w:rFonts w:hint="eastAsia" w:ascii="宋体" w:hAnsi="宋体"/>
          <w:szCs w:val="21"/>
          <w:highlight w:val="none"/>
        </w:rPr>
        <w:t>。</w:t>
      </w:r>
      <w:r>
        <w:rPr>
          <w:rFonts w:ascii="宋体" w:hAnsi="宋体" w:cs="宋体"/>
          <w:szCs w:val="21"/>
          <w:highlight w:val="none"/>
        </w:rPr>
        <w:t>严格</w:t>
      </w:r>
      <w:r>
        <w:rPr>
          <w:rFonts w:hint="eastAsia" w:ascii="宋体" w:hAnsi="宋体" w:cs="宋体"/>
          <w:szCs w:val="21"/>
          <w:highlight w:val="none"/>
        </w:rPr>
        <w:t>按照</w:t>
      </w:r>
      <w:r>
        <w:rPr>
          <w:rFonts w:ascii="宋体" w:hAnsi="宋体" w:cs="宋体"/>
          <w:szCs w:val="21"/>
          <w:highlight w:val="none"/>
        </w:rPr>
        <w:t>安全标准</w:t>
      </w:r>
      <w:r>
        <w:rPr>
          <w:rFonts w:hint="eastAsia" w:ascii="宋体" w:hAnsi="宋体" w:cs="宋体"/>
          <w:szCs w:val="21"/>
          <w:highlight w:val="none"/>
        </w:rPr>
        <w:t>开展</w:t>
      </w:r>
      <w:r>
        <w:rPr>
          <w:rFonts w:ascii="宋体" w:hAnsi="宋体" w:cs="宋体"/>
          <w:szCs w:val="21"/>
          <w:highlight w:val="none"/>
        </w:rPr>
        <w:t>工作</w:t>
      </w:r>
      <w:r>
        <w:rPr>
          <w:rFonts w:hint="eastAsia" w:ascii="宋体" w:hAnsi="宋体" w:cs="宋体"/>
          <w:szCs w:val="21"/>
          <w:highlight w:val="none"/>
        </w:rPr>
        <w:t>，</w:t>
      </w:r>
      <w:r>
        <w:rPr>
          <w:rFonts w:ascii="宋体" w:hAnsi="宋体" w:cs="宋体"/>
          <w:szCs w:val="21"/>
          <w:highlight w:val="none"/>
        </w:rPr>
        <w:t>执行国家有关规定，负责</w:t>
      </w:r>
      <w:r>
        <w:rPr>
          <w:rFonts w:hint="eastAsia" w:ascii="宋体" w:hAnsi="宋体" w:cs="宋体"/>
          <w:szCs w:val="21"/>
          <w:highlight w:val="none"/>
        </w:rPr>
        <w:t>其</w:t>
      </w:r>
      <w:r>
        <w:rPr>
          <w:rFonts w:ascii="宋体" w:hAnsi="宋体" w:cs="宋体"/>
          <w:szCs w:val="21"/>
          <w:highlight w:val="none"/>
        </w:rPr>
        <w:t>员工的生病、事故、伤残、死亡和劳务纠纷，采购</w:t>
      </w:r>
      <w:r>
        <w:rPr>
          <w:rFonts w:hint="eastAsia" w:ascii="宋体" w:hAnsi="宋体" w:cs="宋体"/>
          <w:szCs w:val="21"/>
          <w:highlight w:val="none"/>
        </w:rPr>
        <w:t>人</w:t>
      </w:r>
      <w:r>
        <w:rPr>
          <w:rFonts w:ascii="宋体" w:hAnsi="宋体" w:cs="宋体"/>
          <w:szCs w:val="21"/>
          <w:highlight w:val="none"/>
        </w:rPr>
        <w:t>不承担任何相关责任。</w:t>
      </w:r>
      <w:r>
        <w:rPr>
          <w:rFonts w:hint="eastAsia" w:ascii="宋体" w:hAnsi="宋体"/>
          <w:szCs w:val="21"/>
          <w:highlight w:val="none"/>
        </w:rPr>
        <w:t>合同履行期限内，供应商履约人员发生的一切安全问题包括</w:t>
      </w:r>
      <w:r>
        <w:rPr>
          <w:rFonts w:hint="eastAsia" w:ascii="宋体" w:hAnsi="宋体" w:cs="宋体"/>
          <w:szCs w:val="21"/>
          <w:highlight w:val="none"/>
        </w:rPr>
        <w:t>由于其履约</w:t>
      </w:r>
      <w:r>
        <w:rPr>
          <w:rFonts w:hint="eastAsia" w:ascii="宋体" w:hAnsi="宋体"/>
          <w:szCs w:val="21"/>
          <w:highlight w:val="none"/>
        </w:rPr>
        <w:t>导致的安全事故的责任，以及造成的第三方损失和由此而引起的其他一切损害和损失，均由供应商自行负责，与采购人无关。</w:t>
      </w:r>
    </w:p>
    <w:p w14:paraId="33437D6F">
      <w:pPr>
        <w:widowControl/>
        <w:spacing w:line="440" w:lineRule="exact"/>
        <w:ind w:firstLine="420"/>
        <w:jc w:val="left"/>
        <w:rPr>
          <w:rFonts w:ascii="宋体" w:hAnsi="宋体" w:cs="宋体"/>
          <w:szCs w:val="21"/>
          <w:highlight w:val="none"/>
        </w:rPr>
      </w:pPr>
      <w:r>
        <w:rPr>
          <w:rFonts w:hint="eastAsia" w:ascii="宋体" w:hAnsi="宋体" w:cs="宋体"/>
          <w:szCs w:val="21"/>
          <w:highlight w:val="none"/>
        </w:rPr>
        <w:t>5.供应商应经常对员工进行岗位职责和安全教育培训，加强岗位责任考核。因管理不当、违规操作发生设备损坏、被盗等安全事故对采购人造成一定损失的，供应商需承担相应的赔偿责任。供应商除应做好服务人员的安全教育外，还应为服务人员提供必要的劳动保护条件，为服务人员办理作业时的人身安全保险和意外伤害险，一切安全责任事故均由供应商负责（保险种类由供应商自行选择）。</w:t>
      </w:r>
    </w:p>
    <w:p w14:paraId="32599DD2">
      <w:pPr>
        <w:widowControl/>
        <w:spacing w:line="440" w:lineRule="exact"/>
        <w:ind w:firstLine="420"/>
        <w:jc w:val="left"/>
        <w:rPr>
          <w:rFonts w:ascii="宋体" w:hAnsi="宋体" w:cs="宋体"/>
          <w:szCs w:val="21"/>
          <w:highlight w:val="none"/>
        </w:rPr>
      </w:pPr>
      <w:r>
        <w:rPr>
          <w:rFonts w:hint="eastAsia" w:ascii="宋体" w:hAnsi="宋体" w:cs="宋体"/>
          <w:szCs w:val="21"/>
          <w:highlight w:val="none"/>
        </w:rPr>
        <w:t>6.</w:t>
      </w:r>
      <w:r>
        <w:rPr>
          <w:rFonts w:ascii="宋体" w:hAnsi="宋体" w:cs="宋体"/>
          <w:szCs w:val="21"/>
          <w:highlight w:val="none"/>
        </w:rPr>
        <w:t>供应商应能保证所提供</w:t>
      </w:r>
      <w:r>
        <w:rPr>
          <w:rFonts w:hint="eastAsia" w:ascii="宋体" w:hAnsi="宋体" w:cs="宋体"/>
          <w:szCs w:val="21"/>
          <w:highlight w:val="none"/>
        </w:rPr>
        <w:t>的</w:t>
      </w:r>
      <w:r>
        <w:rPr>
          <w:rFonts w:ascii="宋体" w:hAnsi="宋体" w:cs="宋体"/>
          <w:szCs w:val="21"/>
          <w:highlight w:val="none"/>
        </w:rPr>
        <w:t>服务涉及到的知识产权是合法取得，并享有完整的知识产权，不会因为采购人的使用而被责令停止使用、追偿或要求赔偿损失；如出现此情况，一切经济和法律责任均由供应商承担。</w:t>
      </w:r>
    </w:p>
    <w:p w14:paraId="6D3B29CD">
      <w:pPr>
        <w:widowControl/>
        <w:spacing w:line="440" w:lineRule="exact"/>
        <w:ind w:firstLine="420"/>
        <w:jc w:val="left"/>
        <w:rPr>
          <w:rFonts w:ascii="宋体" w:hAnsi="宋体" w:cs="宋体"/>
          <w:szCs w:val="21"/>
          <w:highlight w:val="none"/>
        </w:rPr>
      </w:pPr>
      <w:r>
        <w:rPr>
          <w:rFonts w:hint="eastAsia" w:ascii="宋体" w:hAnsi="宋体" w:cs="宋体"/>
          <w:szCs w:val="21"/>
          <w:highlight w:val="none"/>
        </w:rPr>
        <w:t>7.</w:t>
      </w:r>
      <w:r>
        <w:rPr>
          <w:rFonts w:ascii="宋体" w:hAnsi="宋体" w:cs="宋体"/>
          <w:szCs w:val="21"/>
          <w:highlight w:val="none"/>
        </w:rPr>
        <w:t>保密责任：如发生泄密，由违约方按照合同总价款的10%向守约方支付违约金。</w:t>
      </w:r>
    </w:p>
    <w:p w14:paraId="65C42916">
      <w:pPr>
        <w:spacing w:after="312" w:line="400" w:lineRule="exact"/>
        <w:jc w:val="center"/>
        <w:outlineLvl w:val="0"/>
        <w:rPr>
          <w:rFonts w:hint="eastAsia" w:ascii="宋体" w:hAnsi="宋体" w:cs="宋体"/>
          <w:b/>
          <w:sz w:val="32"/>
          <w:szCs w:val="32"/>
          <w:highlight w:val="none"/>
        </w:rPr>
      </w:pPr>
      <w:bookmarkStart w:id="12" w:name="_Toc118729298"/>
      <w:r>
        <w:rPr>
          <w:rFonts w:ascii="宋体" w:hAnsi="宋体" w:cs="宋体"/>
          <w:b/>
          <w:szCs w:val="21"/>
          <w:highlight w:val="none"/>
        </w:rPr>
        <w:br w:type="page" w:clear="all"/>
      </w:r>
      <w:bookmarkEnd w:id="12"/>
      <w:bookmarkStart w:id="13" w:name="_Toc118729299"/>
      <w:r>
        <w:rPr>
          <w:rFonts w:hint="eastAsia" w:ascii="宋体" w:hAnsi="宋体" w:cs="宋体"/>
          <w:b/>
          <w:sz w:val="32"/>
          <w:szCs w:val="32"/>
          <w:highlight w:val="none"/>
        </w:rPr>
        <w:t>第三章 合同主要条款</w:t>
      </w:r>
    </w:p>
    <w:p w14:paraId="1234436C">
      <w:pPr>
        <w:spacing w:line="360" w:lineRule="auto"/>
        <w:ind w:firstLine="420"/>
        <w:rPr>
          <w:rFonts w:ascii="宋体" w:hAnsi="宋体" w:cs="宋体"/>
          <w:szCs w:val="21"/>
          <w:highlight w:val="none"/>
        </w:rPr>
      </w:pPr>
      <w:r>
        <w:rPr>
          <w:rFonts w:hint="eastAsia" w:ascii="宋体" w:hAnsi="宋体" w:cs="宋体"/>
          <w:szCs w:val="21"/>
          <w:highlight w:val="none"/>
        </w:rPr>
        <w:t>甲方（采购人）：                            乙方（供应商）：</w:t>
      </w:r>
    </w:p>
    <w:p w14:paraId="1074EAF3">
      <w:pPr>
        <w:spacing w:line="360" w:lineRule="auto"/>
        <w:ind w:firstLine="420"/>
        <w:rPr>
          <w:rFonts w:ascii="宋体" w:hAnsi="宋体" w:cs="宋体"/>
          <w:szCs w:val="21"/>
          <w:highlight w:val="none"/>
        </w:rPr>
      </w:pPr>
      <w:r>
        <w:rPr>
          <w:rFonts w:hint="eastAsia" w:ascii="宋体" w:hAnsi="宋体" w:cs="宋体"/>
          <w:szCs w:val="21"/>
          <w:highlight w:val="none"/>
        </w:rPr>
        <w:t>单位地址：                                  单位地址：</w:t>
      </w:r>
    </w:p>
    <w:p w14:paraId="7859931E">
      <w:pPr>
        <w:spacing w:line="360" w:lineRule="auto"/>
        <w:ind w:firstLine="420"/>
        <w:rPr>
          <w:rFonts w:ascii="宋体" w:hAnsi="宋体" w:cs="宋体"/>
          <w:szCs w:val="21"/>
          <w:highlight w:val="none"/>
        </w:rPr>
      </w:pPr>
      <w:r>
        <w:rPr>
          <w:rFonts w:hint="eastAsia" w:ascii="宋体" w:hAnsi="宋体" w:cs="宋体"/>
          <w:szCs w:val="21"/>
          <w:highlight w:val="none"/>
        </w:rPr>
        <w:t>联系人：                                    联系人：</w:t>
      </w:r>
    </w:p>
    <w:p w14:paraId="4D4A000D">
      <w:pPr>
        <w:pStyle w:val="240"/>
        <w:ind w:firstLine="403"/>
        <w:rPr>
          <w:rFonts w:hAnsi="宋体"/>
          <w:sz w:val="21"/>
          <w:szCs w:val="21"/>
          <w:highlight w:val="none"/>
        </w:rPr>
      </w:pPr>
      <w:r>
        <w:rPr>
          <w:rFonts w:hint="eastAsia" w:hAnsi="宋体" w:cs="宋体"/>
          <w:sz w:val="21"/>
          <w:szCs w:val="21"/>
          <w:highlight w:val="none"/>
        </w:rPr>
        <w:t>联系电话：                                  联系电话：</w:t>
      </w:r>
    </w:p>
    <w:p w14:paraId="7BA06BE7">
      <w:pPr>
        <w:spacing w:line="360" w:lineRule="auto"/>
        <w:ind w:firstLine="420"/>
        <w:rPr>
          <w:rFonts w:ascii="宋体" w:hAnsi="宋体" w:cs="宋体"/>
          <w:szCs w:val="21"/>
          <w:highlight w:val="none"/>
        </w:rPr>
      </w:pPr>
    </w:p>
    <w:p w14:paraId="46657730">
      <w:pPr>
        <w:spacing w:line="440" w:lineRule="exact"/>
        <w:ind w:firstLine="420"/>
        <w:rPr>
          <w:rFonts w:ascii="宋体" w:hAnsi="宋体" w:cs="宋体"/>
          <w:szCs w:val="21"/>
          <w:highlight w:val="none"/>
        </w:rPr>
      </w:pPr>
      <w:r>
        <w:rPr>
          <w:rFonts w:hint="eastAsia" w:ascii="宋体" w:hAnsi="宋体" w:cs="宋体"/>
          <w:szCs w:val="21"/>
          <w:highlight w:val="none"/>
        </w:rPr>
        <w:t>根据甲方委托</w:t>
      </w:r>
      <w:r>
        <w:rPr>
          <w:rFonts w:hint="eastAsia" w:ascii="宋体" w:hAnsi="宋体" w:cs="宋体"/>
          <w:szCs w:val="21"/>
          <w:highlight w:val="none"/>
          <w:u w:val="single"/>
          <w:lang w:eastAsia="zh-CN"/>
        </w:rPr>
        <w:t>苏州达仁建设工程咨询有限公司</w:t>
      </w:r>
      <w:r>
        <w:rPr>
          <w:rFonts w:hint="eastAsia" w:ascii="宋体" w:hAnsi="宋体" w:cs="宋体"/>
          <w:szCs w:val="21"/>
          <w:highlight w:val="none"/>
        </w:rPr>
        <w:t>进行</w:t>
      </w:r>
      <w:r>
        <w:rPr>
          <w:rFonts w:hint="eastAsia" w:ascii="宋体" w:hAnsi="宋体" w:cs="宋体"/>
          <w:szCs w:val="21"/>
          <w:highlight w:val="none"/>
          <w:u w:val="single"/>
          <w:lang w:eastAsia="zh-CN"/>
        </w:rPr>
        <w:t xml:space="preserve">2026-2027年吴江区河湖第三方巡查评估服务                               </w:t>
      </w:r>
      <w:r>
        <w:rPr>
          <w:rFonts w:hint="eastAsia" w:ascii="宋体" w:hAnsi="宋体" w:cs="宋体"/>
          <w:szCs w:val="21"/>
          <w:highlight w:val="none"/>
          <w:u w:val="single"/>
        </w:rPr>
        <w:t>（项目编号：</w:t>
      </w:r>
      <w:r>
        <w:rPr>
          <w:rFonts w:hint="eastAsia" w:ascii="宋体" w:hAnsi="宋体" w:eastAsia="宋体" w:cs="宋体"/>
          <w:b w:val="0"/>
          <w:i w:val="0"/>
          <w:iCs w:val="0"/>
          <w:caps w:val="0"/>
          <w:spacing w:val="0"/>
          <w:sz w:val="21"/>
          <w:szCs w:val="21"/>
          <w:highlight w:val="none"/>
          <w:u w:val="single"/>
          <w:shd w:val="clear"/>
        </w:rPr>
        <w:t>JSZC-320509-SZDR-D2026-0004</w:t>
      </w:r>
      <w:r>
        <w:rPr>
          <w:rFonts w:hint="eastAsia" w:ascii="宋体" w:hAnsi="宋体" w:cs="宋体"/>
          <w:szCs w:val="21"/>
          <w:highlight w:val="none"/>
          <w:u w:val="single"/>
        </w:rPr>
        <w:t>）</w:t>
      </w:r>
      <w:r>
        <w:rPr>
          <w:rFonts w:hint="eastAsia" w:ascii="宋体" w:hAnsi="宋体" w:cs="宋体"/>
          <w:szCs w:val="21"/>
          <w:highlight w:val="none"/>
        </w:rPr>
        <w:t>政府采购的成交结果，确定乙方为</w:t>
      </w:r>
      <w:r>
        <w:rPr>
          <w:rFonts w:hint="eastAsia" w:ascii="宋体" w:hAnsi="宋体" w:cs="宋体"/>
          <w:szCs w:val="21"/>
          <w:highlight w:val="none"/>
          <w:u w:val="single"/>
          <w:lang w:eastAsia="zh-CN"/>
        </w:rPr>
        <w:t xml:space="preserve">2026-2027年吴江区河湖第三方巡查评估服务   </w:t>
      </w:r>
      <w:r>
        <w:rPr>
          <w:rFonts w:hint="eastAsia" w:ascii="宋体" w:hAnsi="宋体" w:cs="宋体"/>
          <w:szCs w:val="21"/>
          <w:highlight w:val="none"/>
          <w:u w:val="single"/>
        </w:rPr>
        <w:t>的</w:t>
      </w:r>
      <w:r>
        <w:rPr>
          <w:rFonts w:hint="eastAsia" w:ascii="宋体" w:hAnsi="宋体" w:cs="宋体"/>
          <w:szCs w:val="21"/>
          <w:highlight w:val="none"/>
        </w:rPr>
        <w:t>成交供应商，现依照采购文件、乙方的响应文件及相关文件的内容，签订本合同书。</w:t>
      </w:r>
    </w:p>
    <w:p w14:paraId="0936B9BE">
      <w:pPr>
        <w:spacing w:line="440" w:lineRule="exact"/>
        <w:ind w:firstLine="422"/>
        <w:rPr>
          <w:rFonts w:ascii="宋体" w:hAnsi="宋体" w:cs="宋体"/>
          <w:b/>
          <w:szCs w:val="21"/>
          <w:highlight w:val="none"/>
        </w:rPr>
      </w:pPr>
      <w:bookmarkStart w:id="14" w:name="合同的特殊条款"/>
      <w:bookmarkEnd w:id="14"/>
      <w:r>
        <w:rPr>
          <w:rFonts w:hint="eastAsia" w:ascii="宋体" w:hAnsi="宋体" w:cs="宋体"/>
          <w:b/>
          <w:szCs w:val="21"/>
          <w:highlight w:val="none"/>
        </w:rPr>
        <w:t>一、下列文件为本合同不可分割部分：</w:t>
      </w:r>
    </w:p>
    <w:p w14:paraId="2A56102F">
      <w:pPr>
        <w:spacing w:line="440" w:lineRule="exact"/>
        <w:ind w:firstLine="420"/>
        <w:rPr>
          <w:rFonts w:ascii="宋体" w:hAnsi="宋体" w:cs="宋体"/>
          <w:szCs w:val="21"/>
          <w:highlight w:val="none"/>
        </w:rPr>
      </w:pPr>
      <w:r>
        <w:rPr>
          <w:rFonts w:hint="eastAsia" w:ascii="宋体" w:hAnsi="宋体" w:cs="宋体"/>
          <w:szCs w:val="21"/>
          <w:highlight w:val="none"/>
        </w:rPr>
        <w:t>（一）中标（成交）通知书；</w:t>
      </w:r>
    </w:p>
    <w:p w14:paraId="2F3E63D9">
      <w:pPr>
        <w:spacing w:line="440" w:lineRule="exact"/>
        <w:ind w:firstLine="420"/>
        <w:rPr>
          <w:rFonts w:ascii="宋体" w:hAnsi="宋体" w:cs="宋体"/>
          <w:szCs w:val="21"/>
          <w:highlight w:val="none"/>
        </w:rPr>
      </w:pPr>
      <w:r>
        <w:rPr>
          <w:rFonts w:hint="eastAsia" w:ascii="宋体" w:hAnsi="宋体" w:cs="宋体"/>
          <w:szCs w:val="21"/>
          <w:highlight w:val="none"/>
        </w:rPr>
        <w:t>（二）采购文件及澄清（如有）；</w:t>
      </w:r>
    </w:p>
    <w:p w14:paraId="564DE890">
      <w:pPr>
        <w:spacing w:line="440" w:lineRule="exact"/>
        <w:ind w:firstLine="420"/>
        <w:rPr>
          <w:rFonts w:ascii="宋体" w:hAnsi="宋体" w:cs="宋体"/>
          <w:szCs w:val="21"/>
          <w:highlight w:val="none"/>
        </w:rPr>
      </w:pPr>
      <w:r>
        <w:rPr>
          <w:rFonts w:hint="eastAsia" w:ascii="宋体" w:hAnsi="宋体" w:cs="宋体"/>
          <w:szCs w:val="21"/>
          <w:highlight w:val="none"/>
        </w:rPr>
        <w:t>（三）乙方中标（成交）的投标（响应）文件；</w:t>
      </w:r>
    </w:p>
    <w:p w14:paraId="74DEB707">
      <w:pPr>
        <w:spacing w:line="440" w:lineRule="exact"/>
        <w:ind w:firstLine="420"/>
        <w:rPr>
          <w:rFonts w:ascii="宋体" w:hAnsi="宋体" w:cs="宋体"/>
          <w:szCs w:val="21"/>
          <w:highlight w:val="none"/>
        </w:rPr>
      </w:pPr>
      <w:r>
        <w:rPr>
          <w:rFonts w:hint="eastAsia" w:ascii="宋体" w:hAnsi="宋体" w:cs="宋体"/>
          <w:szCs w:val="21"/>
          <w:highlight w:val="none"/>
        </w:rPr>
        <w:t>（四）乙方在采购过程中所作的其他承诺、声明、书面澄清等（如有）。</w:t>
      </w:r>
    </w:p>
    <w:p w14:paraId="7AB42F2F">
      <w:pPr>
        <w:spacing w:line="440" w:lineRule="exact"/>
        <w:ind w:firstLine="422"/>
        <w:rPr>
          <w:rFonts w:ascii="宋体" w:hAnsi="宋体" w:cs="宋体"/>
          <w:b/>
          <w:szCs w:val="21"/>
          <w:highlight w:val="none"/>
        </w:rPr>
      </w:pPr>
      <w:r>
        <w:rPr>
          <w:rFonts w:ascii="宋体" w:hAnsi="宋体" w:cs="宋体"/>
          <w:b/>
          <w:szCs w:val="21"/>
          <w:highlight w:val="none"/>
        </w:rPr>
        <w:t>二、</w:t>
      </w:r>
      <w:r>
        <w:rPr>
          <w:rFonts w:hint="eastAsia" w:ascii="宋体" w:hAnsi="宋体" w:cs="宋体"/>
          <w:b/>
          <w:szCs w:val="21"/>
          <w:highlight w:val="none"/>
        </w:rPr>
        <w:t>合同内容</w:t>
      </w:r>
    </w:p>
    <w:p w14:paraId="6B7C3AAF">
      <w:pPr>
        <w:pStyle w:val="205"/>
        <w:spacing w:line="440" w:lineRule="exact"/>
        <w:ind w:firstLine="420"/>
        <w:rPr>
          <w:rFonts w:hAnsi="宋体" w:eastAsia="宋体" w:cs="宋体"/>
          <w:szCs w:val="21"/>
          <w:highlight w:val="none"/>
        </w:rPr>
      </w:pPr>
      <w:r>
        <w:rPr>
          <w:rFonts w:hint="eastAsia" w:hAnsi="宋体" w:eastAsia="宋体"/>
          <w:sz w:val="21"/>
          <w:szCs w:val="21"/>
          <w:highlight w:val="none"/>
        </w:rPr>
        <w:t>乙方负责完成甲方的</w:t>
      </w:r>
      <w:r>
        <w:rPr>
          <w:rFonts w:hint="eastAsia" w:hAnsi="宋体" w:eastAsia="宋体"/>
          <w:sz w:val="21"/>
          <w:szCs w:val="21"/>
          <w:highlight w:val="none"/>
          <w:u w:val="single"/>
        </w:rPr>
        <w:t xml:space="preserve">                         </w:t>
      </w:r>
      <w:r>
        <w:rPr>
          <w:rFonts w:hint="eastAsia" w:hAnsi="宋体" w:eastAsia="宋体"/>
          <w:sz w:val="21"/>
          <w:szCs w:val="21"/>
          <w:highlight w:val="none"/>
        </w:rPr>
        <w:t>。（具体采购内容及相关要求详见采购文件）</w:t>
      </w:r>
    </w:p>
    <w:p w14:paraId="0A894F06">
      <w:pPr>
        <w:spacing w:line="440" w:lineRule="exact"/>
        <w:ind w:firstLine="422"/>
        <w:rPr>
          <w:rFonts w:ascii="宋体" w:hAnsi="宋体" w:cs="宋体"/>
          <w:b/>
          <w:szCs w:val="21"/>
          <w:highlight w:val="none"/>
        </w:rPr>
      </w:pPr>
      <w:r>
        <w:rPr>
          <w:rFonts w:hint="eastAsia" w:ascii="宋体" w:hAnsi="宋体" w:cs="宋体"/>
          <w:b/>
          <w:szCs w:val="21"/>
          <w:highlight w:val="none"/>
        </w:rPr>
        <w:t>三、合同履行期限</w:t>
      </w:r>
    </w:p>
    <w:p w14:paraId="1DDAAF10">
      <w:pPr>
        <w:spacing w:line="440" w:lineRule="exact"/>
        <w:ind w:firstLine="420"/>
        <w:rPr>
          <w:rFonts w:ascii="宋体" w:hAnsi="宋体" w:cs="宋体"/>
          <w:szCs w:val="21"/>
          <w:highlight w:val="none"/>
        </w:rPr>
      </w:pPr>
      <w:r>
        <w:rPr>
          <w:rFonts w:hint="eastAsia" w:ascii="宋体" w:hAnsi="宋体" w:cs="宋体"/>
          <w:bCs/>
          <w:szCs w:val="21"/>
          <w:highlight w:val="none"/>
        </w:rPr>
        <w:t>一年（202</w:t>
      </w:r>
      <w:r>
        <w:rPr>
          <w:rFonts w:hint="eastAsia" w:ascii="宋体" w:hAnsi="宋体" w:cs="宋体"/>
          <w:bCs/>
          <w:szCs w:val="21"/>
          <w:highlight w:val="none"/>
          <w:lang w:val="en-US" w:eastAsia="zh-CN"/>
        </w:rPr>
        <w:t>6</w:t>
      </w:r>
      <w:r>
        <w:rPr>
          <w:rFonts w:hint="eastAsia" w:ascii="宋体" w:hAnsi="宋体" w:cs="宋体"/>
          <w:bCs/>
          <w:szCs w:val="21"/>
          <w:highlight w:val="none"/>
        </w:rPr>
        <w:t>年05月01日至202</w:t>
      </w:r>
      <w:r>
        <w:rPr>
          <w:rFonts w:hint="eastAsia" w:ascii="宋体" w:hAnsi="宋体" w:cs="宋体"/>
          <w:bCs/>
          <w:szCs w:val="21"/>
          <w:highlight w:val="none"/>
          <w:lang w:val="en-US" w:eastAsia="zh-CN"/>
        </w:rPr>
        <w:t>7</w:t>
      </w:r>
      <w:r>
        <w:rPr>
          <w:rFonts w:hint="eastAsia" w:ascii="宋体" w:hAnsi="宋体" w:cs="宋体"/>
          <w:bCs/>
          <w:szCs w:val="21"/>
          <w:highlight w:val="none"/>
        </w:rPr>
        <w:t>年04月30日）</w:t>
      </w:r>
    </w:p>
    <w:p w14:paraId="3F9A21D3">
      <w:pPr>
        <w:pStyle w:val="240"/>
        <w:spacing w:line="440" w:lineRule="exact"/>
        <w:ind w:firstLine="422"/>
        <w:rPr>
          <w:rFonts w:hAnsi="宋体" w:cs="宋体"/>
          <w:b/>
          <w:sz w:val="21"/>
          <w:szCs w:val="21"/>
          <w:highlight w:val="none"/>
        </w:rPr>
      </w:pPr>
      <w:r>
        <w:rPr>
          <w:rFonts w:hint="eastAsia" w:hAnsi="宋体" w:cs="宋体"/>
          <w:b/>
          <w:sz w:val="21"/>
          <w:szCs w:val="21"/>
          <w:highlight w:val="none"/>
        </w:rPr>
        <w:t>注：自合同签订之日起即视为乙方接收本项目的全部现状情况，以此为起始点，本项目服务范围及服务期限内所有服务责任归相应乙方负责，含在本项目服务范围及报价范围之内。</w:t>
      </w:r>
    </w:p>
    <w:p w14:paraId="02E07F84">
      <w:pPr>
        <w:spacing w:line="440" w:lineRule="exact"/>
        <w:ind w:firstLine="422"/>
        <w:rPr>
          <w:rFonts w:ascii="宋体" w:hAnsi="宋体" w:cs="宋体"/>
          <w:b/>
          <w:szCs w:val="21"/>
          <w:highlight w:val="none"/>
        </w:rPr>
      </w:pPr>
      <w:r>
        <w:rPr>
          <w:rFonts w:hint="eastAsia" w:ascii="宋体" w:hAnsi="宋体" w:cs="宋体"/>
          <w:b/>
          <w:szCs w:val="21"/>
          <w:highlight w:val="none"/>
        </w:rPr>
        <w:t>四</w:t>
      </w:r>
      <w:r>
        <w:rPr>
          <w:rFonts w:ascii="宋体" w:hAnsi="宋体" w:cs="宋体"/>
          <w:b/>
          <w:szCs w:val="21"/>
          <w:highlight w:val="none"/>
        </w:rPr>
        <w:t>、</w:t>
      </w:r>
      <w:r>
        <w:rPr>
          <w:rFonts w:hint="eastAsia" w:ascii="宋体" w:hAnsi="宋体" w:cs="宋体"/>
          <w:b/>
          <w:szCs w:val="21"/>
          <w:highlight w:val="none"/>
        </w:rPr>
        <w:t>价格与支付</w:t>
      </w:r>
    </w:p>
    <w:p w14:paraId="70BCD109">
      <w:pPr>
        <w:spacing w:line="440" w:lineRule="exact"/>
        <w:ind w:firstLine="422"/>
        <w:rPr>
          <w:rFonts w:ascii="宋体" w:hAnsi="宋体" w:cs="宋体"/>
          <w:b/>
          <w:szCs w:val="21"/>
          <w:highlight w:val="none"/>
        </w:rPr>
      </w:pPr>
      <w:r>
        <w:rPr>
          <w:rFonts w:hint="eastAsia" w:ascii="宋体" w:hAnsi="宋体" w:cs="宋体"/>
          <w:b/>
          <w:szCs w:val="21"/>
          <w:highlight w:val="none"/>
        </w:rPr>
        <w:t>1.合同金额</w:t>
      </w:r>
    </w:p>
    <w:p w14:paraId="76338EA1">
      <w:pPr>
        <w:spacing w:line="440" w:lineRule="exact"/>
        <w:ind w:firstLine="420"/>
        <w:rPr>
          <w:rFonts w:ascii="宋体" w:hAnsi="宋体" w:cs="宋体"/>
          <w:bCs/>
          <w:szCs w:val="21"/>
          <w:highlight w:val="none"/>
          <w:lang w:val="zh-CN"/>
        </w:rPr>
      </w:pPr>
      <w:r>
        <w:rPr>
          <w:rFonts w:hint="eastAsia" w:ascii="宋体" w:hAnsi="宋体"/>
          <w:highlight w:val="none"/>
        </w:rPr>
        <w:t>本项目合同金额为</w:t>
      </w:r>
      <w:r>
        <w:rPr>
          <w:rFonts w:hint="eastAsia" w:ascii="宋体" w:hAnsi="宋体" w:cs="宋体"/>
          <w:szCs w:val="21"/>
          <w:highlight w:val="none"/>
        </w:rPr>
        <w:t>人民币</w:t>
      </w:r>
      <w:r>
        <w:rPr>
          <w:rFonts w:hint="eastAsia" w:ascii="宋体" w:hAnsi="宋体" w:cs="宋体"/>
          <w:szCs w:val="21"/>
          <w:highlight w:val="none"/>
          <w:u w:val="single"/>
        </w:rPr>
        <w:t xml:space="preserve">             </w:t>
      </w: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元）。本合同金额应包含完成本项目全部内容所需的一切费用，包括但不限于</w:t>
      </w:r>
      <w:r>
        <w:rPr>
          <w:rFonts w:hint="eastAsia" w:ascii="宋体" w:hAnsi="宋体"/>
          <w:highlight w:val="none"/>
          <w:lang w:val="zh-CN"/>
        </w:rPr>
        <w:t>完成本项目所需的所有服务内容、相关劳务支出、采购代理服务费及管理、社保、利润、税金、保险、政策性文件规定及合同包含的所有风险、责任等各项应有费用</w:t>
      </w:r>
      <w:r>
        <w:rPr>
          <w:rFonts w:hint="eastAsia" w:ascii="宋体" w:hAnsi="宋体" w:cs="宋体"/>
          <w:szCs w:val="21"/>
          <w:highlight w:val="none"/>
        </w:rPr>
        <w:t>和其它乙方认为应纳入的一切费用。遇到法律法规规定的最低工资调整，其中人工费用相应浮动，由乙方自行承担。除非因特殊原因并经双方协商同意，否则，该合同金额在合同实施期间不随国家政策或法规及市场因素或风险因素的变化而进行调整。</w:t>
      </w:r>
      <w:r>
        <w:rPr>
          <w:rFonts w:hint="eastAsia" w:ascii="宋体" w:hAnsi="宋体" w:cs="宋体"/>
          <w:bCs/>
          <w:szCs w:val="21"/>
          <w:highlight w:val="none"/>
          <w:lang w:val="zh-CN"/>
        </w:rPr>
        <w:t>在合同履行期限内，甲方除支付本次采购项目的合同金额外不再承担其他任何费用。</w:t>
      </w:r>
    </w:p>
    <w:p w14:paraId="1E312A48">
      <w:pPr>
        <w:spacing w:line="440" w:lineRule="exact"/>
        <w:ind w:firstLine="422"/>
        <w:jc w:val="left"/>
        <w:rPr>
          <w:rFonts w:ascii="宋体" w:hAnsi="宋体" w:cs="宋体"/>
          <w:b/>
          <w:szCs w:val="21"/>
          <w:highlight w:val="none"/>
        </w:rPr>
      </w:pPr>
      <w:r>
        <w:rPr>
          <w:rFonts w:hint="eastAsia" w:ascii="宋体" w:hAnsi="宋体" w:cs="宋体"/>
          <w:b/>
          <w:szCs w:val="21"/>
          <w:highlight w:val="none"/>
        </w:rPr>
        <w:t>2.付款方式</w:t>
      </w:r>
    </w:p>
    <w:p w14:paraId="26BD97A6">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（1）付款步骤</w:t>
      </w:r>
    </w:p>
    <w:p w14:paraId="495D6755">
      <w:pPr>
        <w:spacing w:line="440" w:lineRule="exact"/>
        <w:ind w:firstLine="422"/>
        <w:jc w:val="left"/>
        <w:rPr>
          <w:rFonts w:ascii="宋体" w:hAnsi="宋体" w:cs="宋体"/>
          <w:szCs w:val="21"/>
          <w:highlight w:val="none"/>
        </w:rPr>
      </w:pPr>
      <w:r>
        <w:rPr>
          <w:rFonts w:hint="eastAsia" w:ascii="宋体" w:hAnsi="宋体" w:cs="宋体"/>
          <w:b/>
          <w:bCs/>
          <w:szCs w:val="21"/>
          <w:highlight w:val="none"/>
        </w:rPr>
        <w:t>采购方对上月度服务质量进行考核，根据考核结果支付月度进度款</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每2个月支付一次</w:t>
      </w:r>
      <w:r>
        <w:rPr>
          <w:rFonts w:hint="eastAsia" w:ascii="宋体" w:hAnsi="宋体" w:cs="宋体"/>
          <w:b/>
          <w:bCs/>
          <w:szCs w:val="21"/>
          <w:highlight w:val="none"/>
          <w:lang w:eastAsia="zh-CN"/>
        </w:rPr>
        <w:t>）</w:t>
      </w:r>
      <w:r>
        <w:rPr>
          <w:rFonts w:hint="eastAsia" w:ascii="宋体" w:hAnsi="宋体" w:cs="宋体"/>
          <w:b/>
          <w:bCs/>
          <w:szCs w:val="21"/>
          <w:highlight w:val="none"/>
        </w:rPr>
        <w:t>；经项目合同验收合格后支付最后</w:t>
      </w:r>
      <w:r>
        <w:rPr>
          <w:rFonts w:hint="eastAsia" w:ascii="宋体" w:hAnsi="宋体" w:cs="宋体"/>
          <w:b/>
          <w:bCs/>
          <w:szCs w:val="21"/>
          <w:highlight w:val="none"/>
          <w:lang w:val="en-US" w:eastAsia="zh-CN"/>
        </w:rPr>
        <w:t>两</w:t>
      </w:r>
      <w:r>
        <w:rPr>
          <w:rFonts w:hint="eastAsia" w:ascii="宋体" w:hAnsi="宋体" w:cs="宋体"/>
          <w:b/>
          <w:bCs/>
          <w:szCs w:val="21"/>
          <w:highlight w:val="none"/>
        </w:rPr>
        <w:t>个月尾款。</w:t>
      </w:r>
      <w:r>
        <w:rPr>
          <w:rFonts w:hint="eastAsia" w:ascii="宋体" w:hAnsi="宋体" w:cs="宋体"/>
          <w:szCs w:val="21"/>
          <w:highlight w:val="none"/>
        </w:rPr>
        <w:t>（若具体服务时间段有调整，则服务费支付的分段期限在合同中另行约定）</w:t>
      </w:r>
    </w:p>
    <w:p w14:paraId="5F3B5470">
      <w:pPr>
        <w:spacing w:line="440" w:lineRule="exact"/>
        <w:ind w:firstLine="420"/>
        <w:jc w:val="left"/>
        <w:rPr>
          <w:rFonts w:ascii="宋体" w:hAnsi="宋体" w:cs="宋体"/>
          <w:szCs w:val="21"/>
          <w:highlight w:val="none"/>
        </w:rPr>
      </w:pPr>
      <w:r>
        <w:rPr>
          <w:rFonts w:hint="eastAsia" w:ascii="宋体" w:hAnsi="宋体" w:cs="宋体"/>
          <w:szCs w:val="21"/>
          <w:highlight w:val="none"/>
        </w:rPr>
        <w:t>实际支付款=应付款-考核应扣款。</w:t>
      </w:r>
    </w:p>
    <w:p w14:paraId="31B59FEC">
      <w:pPr>
        <w:spacing w:line="440" w:lineRule="exact"/>
        <w:ind w:firstLine="420"/>
        <w:jc w:val="left"/>
        <w:rPr>
          <w:rFonts w:ascii="宋体" w:hAnsi="宋体" w:cs="宋体"/>
          <w:szCs w:val="21"/>
          <w:highlight w:val="none"/>
        </w:rPr>
      </w:pPr>
      <w:r>
        <w:rPr>
          <w:rFonts w:hint="eastAsia" w:ascii="宋体" w:hAnsi="宋体" w:cs="宋体"/>
          <w:szCs w:val="21"/>
          <w:highlight w:val="none"/>
        </w:rPr>
        <w:t>具体应扣款根据评估细则计算，详见附件1。</w:t>
      </w:r>
    </w:p>
    <w:p w14:paraId="626055F0">
      <w:pPr>
        <w:spacing w:line="440" w:lineRule="exact"/>
        <w:ind w:firstLine="420"/>
        <w:jc w:val="left"/>
        <w:rPr>
          <w:rFonts w:ascii="宋体" w:hAnsi="宋体" w:cs="宋体"/>
          <w:szCs w:val="21"/>
          <w:highlight w:val="none"/>
        </w:rPr>
      </w:pPr>
      <w:r>
        <w:rPr>
          <w:rFonts w:hint="eastAsia" w:ascii="宋体" w:hAnsi="宋体" w:cs="宋体"/>
          <w:szCs w:val="21"/>
          <w:highlight w:val="none"/>
        </w:rPr>
        <w:t>3.乙方要求付款应提供以下资料：</w:t>
      </w:r>
    </w:p>
    <w:p w14:paraId="57C34419">
      <w:pPr>
        <w:spacing w:line="440" w:lineRule="exact"/>
        <w:ind w:firstLine="420"/>
        <w:jc w:val="left"/>
        <w:rPr>
          <w:rFonts w:ascii="宋体" w:hAnsi="宋体" w:cs="宋体"/>
          <w:szCs w:val="21"/>
          <w:highlight w:val="none"/>
        </w:rPr>
      </w:pPr>
      <w:r>
        <w:rPr>
          <w:rFonts w:hint="eastAsia" w:ascii="宋体" w:hAnsi="宋体" w:cs="宋体"/>
          <w:szCs w:val="21"/>
          <w:highlight w:val="none"/>
        </w:rPr>
        <w:t>（1）增值税发票。</w:t>
      </w:r>
    </w:p>
    <w:p w14:paraId="1142AF97">
      <w:pPr>
        <w:spacing w:line="440" w:lineRule="exact"/>
        <w:ind w:firstLine="420"/>
        <w:jc w:val="left"/>
        <w:rPr>
          <w:rFonts w:ascii="宋体" w:hAnsi="宋体" w:cs="宋体"/>
          <w:szCs w:val="21"/>
          <w:highlight w:val="none"/>
        </w:rPr>
      </w:pPr>
      <w:r>
        <w:rPr>
          <w:rFonts w:hint="eastAsia" w:ascii="宋体" w:hAnsi="宋体" w:cs="宋体"/>
          <w:szCs w:val="21"/>
          <w:highlight w:val="none"/>
        </w:rPr>
        <w:t>（2）其他（如有）。</w:t>
      </w:r>
    </w:p>
    <w:p w14:paraId="47AC0EAA">
      <w:pPr>
        <w:spacing w:line="440" w:lineRule="exact"/>
        <w:ind w:firstLine="420"/>
        <w:jc w:val="left"/>
        <w:rPr>
          <w:rFonts w:ascii="宋体" w:hAnsi="宋体" w:cs="宋体"/>
          <w:szCs w:val="21"/>
          <w:highlight w:val="none"/>
          <w:lang w:val="zh-CN"/>
        </w:rPr>
      </w:pPr>
      <w:r>
        <w:rPr>
          <w:rFonts w:hint="eastAsia" w:ascii="宋体" w:hAnsi="宋体" w:cs="宋体"/>
          <w:szCs w:val="21"/>
          <w:highlight w:val="none"/>
          <w:lang w:val="zh-CN"/>
        </w:rPr>
        <w:t>4.付款方式：</w:t>
      </w:r>
      <w:r>
        <w:rPr>
          <w:rFonts w:hint="eastAsia" w:ascii="宋体" w:hAnsi="宋体" w:cs="宋体"/>
          <w:szCs w:val="21"/>
          <w:highlight w:val="none"/>
        </w:rPr>
        <w:t>银行转账、银行汇票或转账支票，具体支付方式甲方有权根据财务安排自主选择</w:t>
      </w:r>
      <w:r>
        <w:rPr>
          <w:rFonts w:hint="eastAsia" w:ascii="宋体" w:hAnsi="宋体" w:cs="宋体"/>
          <w:szCs w:val="21"/>
          <w:highlight w:val="none"/>
          <w:lang w:val="zh-CN"/>
        </w:rPr>
        <w:t>。</w:t>
      </w:r>
    </w:p>
    <w:p w14:paraId="51F2AF99">
      <w:pPr>
        <w:spacing w:line="440" w:lineRule="exact"/>
        <w:ind w:firstLine="420"/>
        <w:jc w:val="left"/>
        <w:rPr>
          <w:rFonts w:hint="eastAsia" w:ascii="宋体" w:hAnsi="宋体" w:cs="宋体"/>
          <w:color w:val="FF0000"/>
          <w:szCs w:val="21"/>
          <w:highlight w:val="none"/>
        </w:rPr>
      </w:pPr>
      <w:r>
        <w:rPr>
          <w:rFonts w:hint="eastAsia" w:ascii="宋体" w:hAnsi="宋体" w:cs="宋体"/>
          <w:szCs w:val="21"/>
          <w:highlight w:val="none"/>
        </w:rPr>
        <w:t>5.根据现行税法对甲方征收的与本合同有关的一切税费均由甲方承担；根据现行税法对乙方征收的与本合同有关的一切税费均由乙方承担。</w:t>
      </w:r>
    </w:p>
    <w:p w14:paraId="67CFFADC">
      <w:pPr>
        <w:spacing w:line="440" w:lineRule="exact"/>
        <w:ind w:firstLine="422"/>
        <w:rPr>
          <w:rFonts w:ascii="宋体" w:hAnsi="宋体"/>
          <w:b/>
          <w:szCs w:val="21"/>
          <w:highlight w:val="none"/>
        </w:rPr>
      </w:pPr>
      <w:r>
        <w:rPr>
          <w:rFonts w:hint="eastAsia" w:ascii="宋体" w:hAnsi="宋体"/>
          <w:b/>
          <w:szCs w:val="21"/>
          <w:highlight w:val="none"/>
        </w:rPr>
        <w:t>六、保密条款</w:t>
      </w:r>
    </w:p>
    <w:p w14:paraId="58DC235C">
      <w:pPr>
        <w:spacing w:line="440" w:lineRule="exact"/>
        <w:ind w:firstLine="420"/>
        <w:rPr>
          <w:rFonts w:hint="eastAsia" w:ascii="宋体" w:hAnsi="宋体" w:cs="宋体"/>
          <w:szCs w:val="21"/>
          <w:highlight w:val="none"/>
        </w:rPr>
      </w:pPr>
      <w:r>
        <w:rPr>
          <w:rFonts w:hint="eastAsia" w:ascii="宋体" w:hAnsi="宋体" w:cs="宋体"/>
          <w:szCs w:val="21"/>
          <w:highlight w:val="none"/>
        </w:rPr>
        <w:t>1.甲、乙双方所提供给对方的一切资料、数据等要严格保密，并只能在双方的合同内容范围内使用，不得擅自对外发布。</w:t>
      </w:r>
    </w:p>
    <w:p w14:paraId="56DA9DC7">
      <w:pPr>
        <w:spacing w:line="440" w:lineRule="exact"/>
        <w:ind w:firstLine="420"/>
        <w:rPr>
          <w:rFonts w:hint="eastAsia" w:ascii="宋体" w:hAnsi="宋体"/>
          <w:szCs w:val="21"/>
          <w:highlight w:val="none"/>
        </w:rPr>
      </w:pPr>
      <w:r>
        <w:rPr>
          <w:rFonts w:hint="eastAsia" w:ascii="宋体" w:hAnsi="宋体" w:cs="宋体"/>
          <w:szCs w:val="21"/>
          <w:highlight w:val="none"/>
        </w:rPr>
        <w:t>2.凡未经双方书面同意而以直接、间接、口头或者书面等任何形式向第三方提供涉及保密内容的行为均属泄密，应承担相应的泄密责任，并由违约方按照合同金额的10%向守约方支付违约金。</w:t>
      </w:r>
    </w:p>
    <w:p w14:paraId="038EB056">
      <w:pPr>
        <w:spacing w:line="440" w:lineRule="exact"/>
        <w:ind w:firstLine="420"/>
        <w:rPr>
          <w:rFonts w:hint="eastAsia" w:ascii="宋体" w:hAnsi="宋体"/>
          <w:szCs w:val="21"/>
          <w:highlight w:val="none"/>
        </w:rPr>
      </w:pPr>
      <w:r>
        <w:rPr>
          <w:rFonts w:hint="eastAsia" w:ascii="宋体" w:hAnsi="宋体"/>
          <w:szCs w:val="21"/>
          <w:highlight w:val="none"/>
        </w:rPr>
        <w:t>3.乙方完成的全部工作成果知识产权归甲方所有，乙方仅在完成本合同项下工作范围内有权使用。未经甲方书面同意，乙方不得擅自或者委托、授权第三方使用；否则，乙方应按本合同总价款的10%向甲方支付违约金。</w:t>
      </w:r>
    </w:p>
    <w:p w14:paraId="07F9B157">
      <w:pPr>
        <w:spacing w:line="440" w:lineRule="exact"/>
        <w:ind w:firstLine="420"/>
        <w:rPr>
          <w:rFonts w:hint="eastAsia" w:ascii="宋体" w:hAnsi="宋体"/>
          <w:szCs w:val="21"/>
          <w:highlight w:val="none"/>
        </w:rPr>
      </w:pPr>
      <w:r>
        <w:rPr>
          <w:rFonts w:hint="eastAsia" w:ascii="宋体" w:hAnsi="宋体"/>
          <w:szCs w:val="21"/>
          <w:highlight w:val="none"/>
        </w:rPr>
        <w:t>4.乙方应对其通过订立和履行本合同而获悉的甲方的商业秘密、未对外公开的重要信息严格保密，未经甲方事先书面同意，不得以任何方式进行利用、向任何第三方披露或以其他方式予以公开。</w:t>
      </w:r>
    </w:p>
    <w:p w14:paraId="61D4F0FE">
      <w:pPr>
        <w:spacing w:line="440" w:lineRule="exact"/>
        <w:ind w:firstLine="422"/>
        <w:rPr>
          <w:rFonts w:ascii="宋体" w:hAnsi="宋体"/>
          <w:b/>
          <w:szCs w:val="21"/>
          <w:highlight w:val="none"/>
        </w:rPr>
      </w:pPr>
      <w:r>
        <w:rPr>
          <w:rFonts w:hint="eastAsia" w:ascii="宋体" w:hAnsi="宋体"/>
          <w:b/>
          <w:szCs w:val="21"/>
          <w:highlight w:val="none"/>
        </w:rPr>
        <w:t>七、双方的权利和义务</w:t>
      </w:r>
    </w:p>
    <w:p w14:paraId="3A99188C">
      <w:pPr>
        <w:spacing w:line="440" w:lineRule="exact"/>
        <w:ind w:firstLine="422"/>
        <w:rPr>
          <w:rFonts w:ascii="宋体" w:hAnsi="宋体"/>
          <w:b/>
          <w:szCs w:val="21"/>
          <w:highlight w:val="none"/>
        </w:rPr>
      </w:pPr>
      <w:r>
        <w:rPr>
          <w:rFonts w:hint="eastAsia" w:ascii="宋体" w:hAnsi="宋体"/>
          <w:b/>
          <w:szCs w:val="21"/>
          <w:highlight w:val="none"/>
        </w:rPr>
        <w:t>（一）甲方权利义务</w:t>
      </w:r>
    </w:p>
    <w:p w14:paraId="3532A5DB">
      <w:pPr>
        <w:spacing w:line="440" w:lineRule="exact"/>
        <w:ind w:firstLine="420"/>
        <w:rPr>
          <w:rFonts w:ascii="宋体" w:hAnsi="宋体" w:cs="宋体"/>
          <w:szCs w:val="21"/>
          <w:highlight w:val="none"/>
        </w:rPr>
      </w:pPr>
      <w:r>
        <w:rPr>
          <w:rFonts w:hint="eastAsia" w:ascii="宋体" w:hAnsi="宋体" w:cs="宋体"/>
          <w:szCs w:val="21"/>
          <w:highlight w:val="none"/>
        </w:rPr>
        <w:t>1.甲方有权随时向乙方了解项目进度并要求乙方提供项目相关资料。</w:t>
      </w:r>
    </w:p>
    <w:p w14:paraId="25239805">
      <w:pPr>
        <w:spacing w:line="440" w:lineRule="exact"/>
        <w:ind w:firstLine="420"/>
        <w:rPr>
          <w:rFonts w:hint="eastAsia" w:ascii="宋体" w:hAnsi="宋体" w:cs="宋体"/>
          <w:szCs w:val="21"/>
          <w:highlight w:val="none"/>
        </w:rPr>
      </w:pPr>
      <w:r>
        <w:rPr>
          <w:rFonts w:hint="eastAsia" w:ascii="宋体" w:hAnsi="宋体" w:cs="宋体"/>
          <w:szCs w:val="21"/>
          <w:highlight w:val="none"/>
        </w:rPr>
        <w:t>2.甲方有权按照本合同的约定及有关法律法规和政府管理的相关职能规定，对本项目的进展及质量进行监督和检查；但甲方并不因行使该等监督和检查权而承担任何责任，也并不因此减轻或免除乙方根据本合同或相关法律法规的要求而应承担的任何义务或责任。</w:t>
      </w:r>
    </w:p>
    <w:p w14:paraId="6C3C05EF">
      <w:pPr>
        <w:spacing w:line="440" w:lineRule="exact"/>
        <w:ind w:firstLine="420"/>
        <w:rPr>
          <w:rFonts w:ascii="宋体" w:hAnsi="宋体" w:cs="宋体"/>
          <w:szCs w:val="21"/>
          <w:highlight w:val="none"/>
        </w:rPr>
      </w:pPr>
      <w:r>
        <w:rPr>
          <w:rFonts w:hint="eastAsia" w:ascii="宋体" w:hAnsi="宋体" w:cs="宋体"/>
          <w:szCs w:val="21"/>
          <w:highlight w:val="none"/>
        </w:rPr>
        <w:t>3. 甲方有权根据内部考核标准对乙方服务工作进行考核，乙方必须接受甲方的考核，并及时对其服务缺陷进行更正；如对服务缺陷不予更正，则甲方有权另请其他单位更正，所发生的费用在剩余服务费用中扣除。</w:t>
      </w:r>
    </w:p>
    <w:p w14:paraId="1D4474F0">
      <w:pPr>
        <w:spacing w:line="440" w:lineRule="exact"/>
        <w:ind w:firstLine="420"/>
        <w:rPr>
          <w:rFonts w:hint="eastAsia" w:ascii="宋体" w:hAnsi="宋体" w:cs="宋体"/>
          <w:szCs w:val="21"/>
          <w:highlight w:val="none"/>
        </w:rPr>
      </w:pPr>
      <w:r>
        <w:rPr>
          <w:rFonts w:hint="eastAsia" w:ascii="宋体" w:hAnsi="宋体" w:cs="宋体"/>
          <w:szCs w:val="21"/>
          <w:highlight w:val="none"/>
        </w:rPr>
        <w:t>4.甲方如有项目相关原始资料，需及时提供给乙方并对所提供资料的合法性负责。</w:t>
      </w:r>
    </w:p>
    <w:p w14:paraId="10A22ADF">
      <w:pPr>
        <w:spacing w:line="440" w:lineRule="exact"/>
        <w:ind w:firstLine="422"/>
        <w:rPr>
          <w:rFonts w:ascii="宋体" w:hAnsi="宋体"/>
          <w:b/>
          <w:szCs w:val="21"/>
          <w:highlight w:val="none"/>
        </w:rPr>
      </w:pPr>
      <w:r>
        <w:rPr>
          <w:rFonts w:hint="eastAsia" w:ascii="宋体" w:hAnsi="宋体"/>
          <w:b/>
          <w:szCs w:val="21"/>
          <w:highlight w:val="none"/>
        </w:rPr>
        <w:t>（二）乙方权利义务</w:t>
      </w:r>
    </w:p>
    <w:p w14:paraId="222B5E3B">
      <w:pPr>
        <w:spacing w:line="440" w:lineRule="exact"/>
        <w:ind w:firstLine="420"/>
        <w:rPr>
          <w:rFonts w:ascii="宋体" w:hAnsi="宋体"/>
          <w:szCs w:val="21"/>
          <w:highlight w:val="none"/>
        </w:rPr>
      </w:pPr>
      <w:r>
        <w:rPr>
          <w:rFonts w:hint="eastAsia" w:ascii="宋体" w:hAnsi="宋体"/>
          <w:szCs w:val="21"/>
          <w:highlight w:val="none"/>
        </w:rPr>
        <w:t>1.乙方有权按照本合同约定向甲方收取费用。</w:t>
      </w:r>
    </w:p>
    <w:p w14:paraId="52ABFB9D">
      <w:pPr>
        <w:spacing w:line="440" w:lineRule="exact"/>
        <w:ind w:firstLine="420"/>
        <w:rPr>
          <w:rFonts w:ascii="宋体" w:hAnsi="宋体"/>
          <w:szCs w:val="21"/>
          <w:highlight w:val="none"/>
        </w:rPr>
      </w:pPr>
      <w:r>
        <w:rPr>
          <w:rFonts w:hint="eastAsia" w:ascii="宋体" w:hAnsi="宋体"/>
          <w:szCs w:val="21"/>
          <w:highlight w:val="none"/>
        </w:rPr>
        <w:t>2.乙方应接受并配合甲方或甲方组织的对本合同履行情况的监督与检查，对于甲方指出的问题，应及时作出合理解释或予以纠正；对其存在的服务缺陷，应及时按甲方要求进行更正。</w:t>
      </w:r>
    </w:p>
    <w:p w14:paraId="4DC1CEF1">
      <w:pPr>
        <w:spacing w:line="440" w:lineRule="exact"/>
        <w:ind w:firstLine="420"/>
        <w:rPr>
          <w:rFonts w:ascii="宋体" w:hAnsi="宋体"/>
          <w:szCs w:val="21"/>
          <w:highlight w:val="none"/>
        </w:rPr>
      </w:pPr>
      <w:r>
        <w:rPr>
          <w:rFonts w:hint="eastAsia" w:ascii="宋体" w:hAnsi="宋体"/>
          <w:szCs w:val="21"/>
          <w:highlight w:val="none"/>
        </w:rPr>
        <w:t>3.人员保证与变更</w:t>
      </w:r>
    </w:p>
    <w:p w14:paraId="69D33D3A">
      <w:pPr>
        <w:spacing w:line="440" w:lineRule="exact"/>
        <w:ind w:firstLine="420"/>
        <w:rPr>
          <w:rFonts w:ascii="宋体" w:hAnsi="宋体"/>
          <w:szCs w:val="21"/>
          <w:highlight w:val="none"/>
        </w:rPr>
      </w:pPr>
      <w:r>
        <w:rPr>
          <w:rFonts w:hint="eastAsia" w:ascii="宋体" w:hAnsi="宋体"/>
          <w:szCs w:val="21"/>
          <w:highlight w:val="none"/>
        </w:rPr>
        <w:t>（1）乙方应安排响应文件中承诺的人员投入工作，并在项目实施过程中保持人员的相对稳定。</w:t>
      </w:r>
    </w:p>
    <w:p w14:paraId="24FC5AFA">
      <w:pPr>
        <w:spacing w:line="440" w:lineRule="exact"/>
        <w:ind w:firstLine="420"/>
        <w:rPr>
          <w:highlight w:val="none"/>
        </w:rPr>
      </w:pPr>
      <w:r>
        <w:rPr>
          <w:rFonts w:hint="eastAsia" w:ascii="宋体" w:hAnsi="宋体"/>
          <w:szCs w:val="21"/>
          <w:highlight w:val="none"/>
        </w:rPr>
        <w:t>（2）如果项目组人员不能胜任工作、渎职或从事其他违法活动，甲方有权以书面形式提出更换要求，乙方应立即派出具有同等资历的人员替换。</w:t>
      </w:r>
    </w:p>
    <w:p w14:paraId="6081266A">
      <w:pPr>
        <w:spacing w:line="440" w:lineRule="exact"/>
        <w:ind w:firstLine="420"/>
        <w:rPr>
          <w:rFonts w:ascii="宋体" w:hAnsi="宋体"/>
          <w:szCs w:val="21"/>
          <w:highlight w:val="none"/>
        </w:rPr>
      </w:pPr>
      <w:r>
        <w:rPr>
          <w:rFonts w:hint="eastAsia" w:ascii="宋体" w:hAnsi="宋体"/>
          <w:szCs w:val="21"/>
          <w:highlight w:val="none"/>
        </w:rPr>
        <w:t>（3）乙方的工作质量没有达到甲方要求时，甲方有权提出要求增加或替换项目组人员，乙方应立即安排，其费用被认为已包含在合同价格之中，不再另行支付。</w:t>
      </w:r>
    </w:p>
    <w:p w14:paraId="76675C76">
      <w:pPr>
        <w:spacing w:line="440" w:lineRule="exact"/>
        <w:ind w:firstLine="420"/>
        <w:rPr>
          <w:rFonts w:hint="eastAsia" w:ascii="宋体" w:hAnsi="宋体"/>
          <w:szCs w:val="21"/>
          <w:highlight w:val="none"/>
        </w:rPr>
      </w:pPr>
      <w:r>
        <w:rPr>
          <w:rFonts w:hint="eastAsia" w:ascii="宋体" w:hAnsi="宋体"/>
          <w:szCs w:val="21"/>
          <w:highlight w:val="none"/>
        </w:rPr>
        <w:t>4.乙方在项目实施过程中应当做到文明工作、安全生产，制定各项工作的应急预案，采取必要的安全防范措施，自行承担合同履行期间其人员的人身安全、仪器设备的使用正常及一切可能产生的后果。严格按照安全标准开展工作，执行国家有关规定，负责其员工的生病、事故、伤残、死亡和劳务纠纷，甲方不承担任何相关责任。合同履行期限内，乙方履约人员发生的一切安全问题包括由于其履约导致的安全事故的责任，以及造成的第三方损失和由此而引起的其他一切损害和损失，均由乙方自行负责，与甲方无关。</w:t>
      </w:r>
    </w:p>
    <w:p w14:paraId="4922C9EA">
      <w:pPr>
        <w:spacing w:line="440" w:lineRule="exact"/>
        <w:ind w:firstLine="420"/>
        <w:rPr>
          <w:rFonts w:hint="eastAsia" w:ascii="宋体" w:hAnsi="宋体"/>
          <w:szCs w:val="21"/>
          <w:highlight w:val="none"/>
        </w:rPr>
      </w:pPr>
      <w:r>
        <w:rPr>
          <w:rFonts w:hint="eastAsia" w:ascii="宋体" w:hAnsi="宋体"/>
          <w:szCs w:val="21"/>
          <w:highlight w:val="none"/>
        </w:rPr>
        <w:t>5.乙方应经常对员工进行岗位职责和安全教育培训，加强岗位责任考核。因管理不当、违规操作发生设备损坏、被盗等安全事故对采购人造成一定损失的，乙方需承担相应的赔偿责任。乙方除应做好服务人员的安全教育外，还应为服务人员提供必要的劳动保护条件，为服务人员办理作业时的人身安全保险和意外伤害险，一切安全责任事故均由供应商负责（保险种类由乙方自行选择）。</w:t>
      </w:r>
    </w:p>
    <w:p w14:paraId="57506DE2">
      <w:pPr>
        <w:spacing w:line="440" w:lineRule="exact"/>
        <w:ind w:firstLine="420"/>
        <w:rPr>
          <w:rFonts w:ascii="宋体" w:hAnsi="宋体"/>
          <w:szCs w:val="21"/>
          <w:highlight w:val="none"/>
        </w:rPr>
      </w:pPr>
      <w:r>
        <w:rPr>
          <w:rFonts w:hint="eastAsia" w:ascii="宋体" w:hAnsi="宋体"/>
          <w:szCs w:val="21"/>
          <w:highlight w:val="none"/>
        </w:rPr>
        <w:t>6.乙方应能保证所提供的服务涉及到的知识产权是合法取得，并享有完整的知识产权，不会因为甲方的使用而被责令停止使用、追偿或要求赔偿损失；如出现此情况，一切经济和法律责任均由乙方承担。</w:t>
      </w:r>
    </w:p>
    <w:p w14:paraId="7369C559">
      <w:pPr>
        <w:spacing w:line="440" w:lineRule="exact"/>
        <w:ind w:firstLine="420"/>
        <w:rPr>
          <w:rFonts w:ascii="宋体" w:hAnsi="宋体"/>
          <w:szCs w:val="21"/>
          <w:highlight w:val="none"/>
        </w:rPr>
      </w:pPr>
      <w:r>
        <w:rPr>
          <w:rFonts w:hint="eastAsia" w:ascii="宋体" w:hAnsi="宋体"/>
          <w:szCs w:val="21"/>
          <w:highlight w:val="none"/>
        </w:rPr>
        <w:t>7.乙方须维护甲方的基础资料及成果，不得转让给第三方重复使用。</w:t>
      </w:r>
    </w:p>
    <w:p w14:paraId="02A44A57">
      <w:pPr>
        <w:spacing w:line="440" w:lineRule="exact"/>
        <w:ind w:firstLine="420"/>
        <w:rPr>
          <w:rFonts w:ascii="宋体" w:hAnsi="宋体"/>
          <w:szCs w:val="21"/>
          <w:highlight w:val="none"/>
        </w:rPr>
      </w:pPr>
      <w:r>
        <w:rPr>
          <w:rFonts w:hint="eastAsia" w:ascii="宋体" w:hAnsi="宋体"/>
          <w:szCs w:val="21"/>
          <w:highlight w:val="none"/>
        </w:rPr>
        <w:t>8.其他甲方为实现合同目的而要求乙方从事或配合的事项。</w:t>
      </w:r>
    </w:p>
    <w:p w14:paraId="30F85C8A">
      <w:pPr>
        <w:spacing w:line="440" w:lineRule="exact"/>
        <w:ind w:firstLine="422"/>
        <w:rPr>
          <w:rFonts w:ascii="宋体" w:hAnsi="宋体"/>
          <w:b/>
          <w:szCs w:val="21"/>
          <w:highlight w:val="none"/>
        </w:rPr>
      </w:pPr>
      <w:r>
        <w:rPr>
          <w:rFonts w:hint="eastAsia" w:ascii="宋体" w:hAnsi="宋体"/>
          <w:b/>
          <w:szCs w:val="21"/>
          <w:highlight w:val="none"/>
        </w:rPr>
        <w:t>八</w:t>
      </w:r>
      <w:r>
        <w:rPr>
          <w:rFonts w:ascii="宋体" w:hAnsi="宋体"/>
          <w:b/>
          <w:szCs w:val="21"/>
          <w:highlight w:val="none"/>
        </w:rPr>
        <w:t>、违约责任</w:t>
      </w:r>
    </w:p>
    <w:p w14:paraId="2F766911">
      <w:pPr>
        <w:spacing w:line="440" w:lineRule="exact"/>
        <w:ind w:firstLine="420"/>
        <w:rPr>
          <w:rFonts w:ascii="宋体" w:hAnsi="宋体" w:cs="宋体"/>
          <w:szCs w:val="21"/>
          <w:highlight w:val="none"/>
        </w:rPr>
      </w:pPr>
      <w:r>
        <w:rPr>
          <w:rFonts w:hint="eastAsia" w:ascii="宋体" w:hAnsi="宋体" w:cs="宋体"/>
          <w:szCs w:val="21"/>
          <w:highlight w:val="none"/>
        </w:rPr>
        <w:t>合同一方不履行合同义务或者履行合同义务不符合约定的，应当承担继续履行、采取补救措施或者赔偿损失（包括但不限于第三方索赔损失、仲裁费、律师费、鉴定费等）等违约责任。</w:t>
      </w:r>
    </w:p>
    <w:p w14:paraId="7967701E">
      <w:pPr>
        <w:spacing w:line="440" w:lineRule="exact"/>
        <w:ind w:firstLine="422"/>
        <w:rPr>
          <w:rFonts w:ascii="宋体" w:hAnsi="宋体" w:cs="宋体"/>
          <w:b/>
          <w:szCs w:val="21"/>
          <w:highlight w:val="none"/>
        </w:rPr>
      </w:pPr>
      <w:r>
        <w:rPr>
          <w:rFonts w:hint="eastAsia" w:ascii="宋体" w:hAnsi="宋体" w:cs="宋体"/>
          <w:b/>
          <w:szCs w:val="21"/>
          <w:highlight w:val="none"/>
        </w:rPr>
        <w:t>（一）甲方违约责任</w:t>
      </w:r>
    </w:p>
    <w:p w14:paraId="17F11C4A">
      <w:pPr>
        <w:spacing w:line="440" w:lineRule="exact"/>
        <w:ind w:firstLine="420"/>
        <w:rPr>
          <w:rFonts w:ascii="宋体" w:hAnsi="宋体" w:cs="宋体"/>
          <w:szCs w:val="21"/>
          <w:highlight w:val="none"/>
        </w:rPr>
      </w:pPr>
      <w:r>
        <w:rPr>
          <w:rFonts w:hint="eastAsia" w:ascii="宋体" w:hAnsi="宋体"/>
          <w:szCs w:val="21"/>
          <w:highlight w:val="none"/>
        </w:rPr>
        <w:t>1.</w:t>
      </w:r>
      <w:r>
        <w:rPr>
          <w:rFonts w:hint="eastAsia" w:ascii="宋体" w:hAnsi="宋体" w:cs="宋体"/>
          <w:szCs w:val="21"/>
          <w:highlight w:val="none"/>
        </w:rPr>
        <w:t>在合同生效后，甲方无理由要求终止服务的，应向乙方偿付合同总价款的</w:t>
      </w:r>
      <w:r>
        <w:rPr>
          <w:rFonts w:ascii="宋体" w:hAnsi="宋体"/>
          <w:szCs w:val="21"/>
          <w:highlight w:val="none"/>
        </w:rPr>
        <w:t>5%</w:t>
      </w:r>
      <w:r>
        <w:rPr>
          <w:rFonts w:hint="eastAsia" w:ascii="宋体" w:hAnsi="宋体" w:cs="宋体"/>
          <w:szCs w:val="21"/>
          <w:highlight w:val="none"/>
        </w:rPr>
        <w:t>作为违约金，违约金不足以补偿损失的，乙方有权要求甲方补足。</w:t>
      </w:r>
    </w:p>
    <w:p w14:paraId="05B9F941">
      <w:pPr>
        <w:spacing w:line="440" w:lineRule="exact"/>
        <w:ind w:firstLine="420"/>
        <w:rPr>
          <w:rFonts w:hint="eastAsia" w:ascii="宋体" w:hAnsi="宋体" w:cs="宋体"/>
          <w:szCs w:val="21"/>
          <w:highlight w:val="none"/>
        </w:rPr>
      </w:pPr>
      <w:r>
        <w:rPr>
          <w:rFonts w:hint="eastAsia" w:ascii="宋体" w:hAnsi="宋体"/>
          <w:szCs w:val="21"/>
          <w:highlight w:val="none"/>
        </w:rPr>
        <w:t>2.</w:t>
      </w:r>
      <w:r>
        <w:rPr>
          <w:rFonts w:hint="eastAsia" w:ascii="宋体" w:hAnsi="宋体" w:cs="宋体"/>
          <w:szCs w:val="21"/>
          <w:highlight w:val="none"/>
        </w:rPr>
        <w:t>甲方逾期付款的应按照逾期付款金额的每天万分之四支付逾期付款违约金，逾期付款违约金总计不超过合同总金额</w:t>
      </w:r>
      <w:r>
        <w:rPr>
          <w:rFonts w:ascii="宋体" w:hAnsi="宋体"/>
          <w:szCs w:val="21"/>
          <w:highlight w:val="none"/>
        </w:rPr>
        <w:t>10%</w:t>
      </w:r>
      <w:r>
        <w:rPr>
          <w:rFonts w:hint="eastAsia" w:ascii="宋体" w:hAnsi="宋体" w:cs="宋体"/>
          <w:szCs w:val="21"/>
          <w:highlight w:val="none"/>
        </w:rPr>
        <w:t>。</w:t>
      </w:r>
    </w:p>
    <w:p w14:paraId="6D7B13F9">
      <w:pPr>
        <w:spacing w:line="440" w:lineRule="exact"/>
        <w:ind w:firstLine="420"/>
        <w:rPr>
          <w:rFonts w:ascii="宋体" w:hAnsi="宋体" w:cs="宋体"/>
          <w:szCs w:val="21"/>
          <w:highlight w:val="none"/>
        </w:rPr>
      </w:pPr>
      <w:r>
        <w:rPr>
          <w:rFonts w:ascii="宋体" w:hAnsi="宋体"/>
          <w:szCs w:val="21"/>
          <w:highlight w:val="none"/>
        </w:rPr>
        <w:t>3</w:t>
      </w:r>
      <w:r>
        <w:rPr>
          <w:rFonts w:hint="eastAsia" w:ascii="宋体" w:hAnsi="宋体" w:cs="宋体"/>
          <w:szCs w:val="21"/>
          <w:highlight w:val="none"/>
        </w:rPr>
        <w:t>.甲方违反合同规定，拒绝接受乙方提供服务，应当承担乙方由此造成的损失。</w:t>
      </w:r>
    </w:p>
    <w:p w14:paraId="41147C28">
      <w:pPr>
        <w:spacing w:line="440" w:lineRule="exact"/>
        <w:ind w:firstLine="422"/>
        <w:rPr>
          <w:rFonts w:ascii="宋体" w:hAnsi="宋体" w:cs="宋体"/>
          <w:b/>
          <w:szCs w:val="21"/>
          <w:highlight w:val="none"/>
        </w:rPr>
      </w:pPr>
      <w:r>
        <w:rPr>
          <w:rFonts w:hint="eastAsia" w:ascii="宋体" w:hAnsi="宋体" w:cs="宋体"/>
          <w:b/>
          <w:szCs w:val="21"/>
          <w:highlight w:val="none"/>
        </w:rPr>
        <w:t>（二）乙方违约责任</w:t>
      </w:r>
    </w:p>
    <w:p w14:paraId="697D48C4">
      <w:pPr>
        <w:spacing w:line="440" w:lineRule="exact"/>
        <w:ind w:firstLine="420"/>
        <w:rPr>
          <w:rFonts w:ascii="宋体" w:hAnsi="宋体" w:cs="宋体"/>
          <w:szCs w:val="21"/>
          <w:highlight w:val="none"/>
        </w:rPr>
      </w:pPr>
      <w:r>
        <w:rPr>
          <w:rFonts w:hint="eastAsia" w:ascii="宋体" w:hAnsi="宋体"/>
          <w:szCs w:val="21"/>
          <w:highlight w:val="none"/>
        </w:rPr>
        <w:t>1.</w:t>
      </w:r>
      <w:r>
        <w:rPr>
          <w:rFonts w:hint="eastAsia" w:ascii="宋体" w:hAnsi="宋体" w:cs="宋体"/>
          <w:szCs w:val="21"/>
          <w:highlight w:val="none"/>
        </w:rPr>
        <w:t>乙方服务不合格从而影响甲方按期正常使用的，应向甲方偿付合同总价款</w:t>
      </w:r>
      <w:r>
        <w:rPr>
          <w:rFonts w:hint="eastAsia" w:ascii="宋体" w:hAnsi="宋体"/>
          <w:szCs w:val="21"/>
          <w:highlight w:val="none"/>
        </w:rPr>
        <w:t>5</w:t>
      </w:r>
      <w:r>
        <w:rPr>
          <w:rFonts w:ascii="宋体" w:hAnsi="宋体"/>
          <w:szCs w:val="21"/>
          <w:highlight w:val="none"/>
        </w:rPr>
        <w:t>%</w:t>
      </w:r>
      <w:r>
        <w:rPr>
          <w:rFonts w:hint="eastAsia" w:ascii="宋体" w:hAnsi="宋体" w:cs="宋体"/>
          <w:szCs w:val="21"/>
          <w:highlight w:val="none"/>
        </w:rPr>
        <w:t>的违约金，违约金不足以补偿损失的，甲方有权要求乙方补足。</w:t>
      </w:r>
    </w:p>
    <w:p w14:paraId="3637768A">
      <w:pPr>
        <w:spacing w:line="440" w:lineRule="exact"/>
        <w:ind w:firstLine="420"/>
        <w:rPr>
          <w:rFonts w:ascii="宋体" w:hAnsi="宋体" w:cs="宋体"/>
          <w:szCs w:val="21"/>
          <w:highlight w:val="none"/>
        </w:rPr>
      </w:pPr>
      <w:r>
        <w:rPr>
          <w:rFonts w:hint="eastAsia" w:ascii="宋体" w:hAnsi="宋体"/>
          <w:szCs w:val="21"/>
          <w:highlight w:val="none"/>
        </w:rPr>
        <w:t>2.</w:t>
      </w:r>
      <w:r>
        <w:rPr>
          <w:rFonts w:hint="eastAsia" w:ascii="宋体" w:hAnsi="宋体" w:cs="宋体"/>
          <w:szCs w:val="21"/>
          <w:highlight w:val="none"/>
        </w:rPr>
        <w:t>乙方逾期提供服务的，应与甲方和采购管理部门协商，甲方仍需求的，乙方应立即提供服务按照逾期服务的每天万分之四支付逾期违约金，同时承担甲方因此遭致的损失费用。</w:t>
      </w:r>
    </w:p>
    <w:p w14:paraId="090D4FDA">
      <w:pPr>
        <w:spacing w:line="440" w:lineRule="exact"/>
        <w:ind w:firstLine="420"/>
        <w:rPr>
          <w:rFonts w:ascii="宋体" w:hAnsi="宋体" w:cs="宋体"/>
          <w:szCs w:val="21"/>
          <w:highlight w:val="none"/>
        </w:rPr>
      </w:pPr>
      <w:r>
        <w:rPr>
          <w:rFonts w:hint="eastAsia" w:ascii="宋体" w:hAnsi="宋体"/>
          <w:szCs w:val="21"/>
          <w:highlight w:val="none"/>
        </w:rPr>
        <w:t>3.</w:t>
      </w:r>
      <w:r>
        <w:rPr>
          <w:rFonts w:hint="eastAsia" w:ascii="宋体" w:hAnsi="宋体" w:cs="宋体"/>
          <w:szCs w:val="21"/>
          <w:highlight w:val="none"/>
        </w:rPr>
        <w:t>乙方采用转包或分包的形式履行合同的，甲方有权中止或终止合同，由此给甲方造成损失的，由乙方承担赔偿责任。</w:t>
      </w:r>
    </w:p>
    <w:p w14:paraId="715F81B2">
      <w:pPr>
        <w:widowControl/>
        <w:tabs>
          <w:tab w:val="left" w:pos="420"/>
          <w:tab w:val="left" w:pos="540"/>
        </w:tabs>
        <w:spacing w:line="440" w:lineRule="exact"/>
        <w:ind w:firstLine="422"/>
        <w:rPr>
          <w:rFonts w:ascii="宋体" w:hAnsi="宋体"/>
          <w:b/>
          <w:szCs w:val="21"/>
          <w:highlight w:val="none"/>
        </w:rPr>
      </w:pPr>
      <w:r>
        <w:rPr>
          <w:rFonts w:hint="eastAsia" w:ascii="宋体" w:hAnsi="宋体"/>
          <w:b/>
          <w:szCs w:val="21"/>
          <w:highlight w:val="none"/>
        </w:rPr>
        <w:t>九、不可抗力</w:t>
      </w:r>
    </w:p>
    <w:p w14:paraId="19A9AD54">
      <w:pPr>
        <w:spacing w:line="440" w:lineRule="exact"/>
        <w:ind w:firstLine="420"/>
        <w:rPr>
          <w:rFonts w:ascii="宋体" w:hAnsi="宋体" w:cs="宋体"/>
          <w:szCs w:val="21"/>
          <w:highlight w:val="none"/>
        </w:rPr>
      </w:pPr>
      <w:r>
        <w:rPr>
          <w:rFonts w:hint="eastAsia" w:ascii="宋体" w:hAnsi="宋体"/>
          <w:szCs w:val="21"/>
          <w:highlight w:val="none"/>
        </w:rPr>
        <w:t>1.</w:t>
      </w:r>
      <w:r>
        <w:rPr>
          <w:rFonts w:hint="eastAsia" w:ascii="宋体" w:hAnsi="宋体" w:cs="宋体"/>
          <w:szCs w:val="21"/>
          <w:highlight w:val="non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69E1925">
      <w:pPr>
        <w:spacing w:line="440" w:lineRule="exact"/>
        <w:ind w:firstLine="420"/>
        <w:rPr>
          <w:rFonts w:ascii="宋体" w:hAnsi="宋体" w:cs="宋体"/>
          <w:szCs w:val="21"/>
          <w:highlight w:val="none"/>
        </w:rPr>
      </w:pPr>
      <w:r>
        <w:rPr>
          <w:rFonts w:hint="eastAsia" w:ascii="宋体" w:hAnsi="宋体"/>
          <w:szCs w:val="21"/>
          <w:highlight w:val="none"/>
        </w:rPr>
        <w:t>2.</w:t>
      </w:r>
      <w:r>
        <w:rPr>
          <w:rFonts w:hint="eastAsia" w:ascii="宋体" w:hAnsi="宋体" w:cs="宋体"/>
          <w:szCs w:val="21"/>
          <w:highlight w:val="none"/>
        </w:rPr>
        <w:t>发生不可抗力事件，任何一方均不对因不可抗力无法履行或迟延履行本合同义务而使另一方蒙受的任何损失承担责任，法律另有规定的除外。</w:t>
      </w:r>
    </w:p>
    <w:p w14:paraId="51429820">
      <w:pPr>
        <w:spacing w:line="440" w:lineRule="exact"/>
        <w:ind w:firstLine="420"/>
        <w:rPr>
          <w:rFonts w:ascii="宋体" w:hAnsi="宋体" w:cs="宋体"/>
          <w:szCs w:val="21"/>
          <w:highlight w:val="none"/>
        </w:rPr>
      </w:pPr>
      <w:r>
        <w:rPr>
          <w:rFonts w:hint="eastAsia" w:ascii="宋体" w:hAnsi="宋体"/>
          <w:szCs w:val="21"/>
          <w:highlight w:val="none"/>
        </w:rPr>
        <w:t>3.</w:t>
      </w:r>
      <w:r>
        <w:rPr>
          <w:rFonts w:hint="eastAsia" w:ascii="宋体" w:hAnsi="宋体" w:cs="宋体"/>
          <w:szCs w:val="21"/>
          <w:highlight w:val="none"/>
        </w:rPr>
        <w:t>因不可抗力不能履行合同的，根据不可抗力的影响，部分或者全部免除责任。但合同一方迟延履行后发生不可抗力的，不能免除责任。</w:t>
      </w:r>
    </w:p>
    <w:p w14:paraId="6739A495">
      <w:pPr>
        <w:spacing w:line="440" w:lineRule="exact"/>
        <w:ind w:firstLine="420"/>
        <w:rPr>
          <w:rFonts w:ascii="宋体" w:hAnsi="宋体" w:cs="宋体"/>
          <w:szCs w:val="21"/>
          <w:highlight w:val="none"/>
        </w:rPr>
      </w:pPr>
      <w:r>
        <w:rPr>
          <w:rFonts w:hint="eastAsia" w:ascii="宋体" w:hAnsi="宋体"/>
          <w:szCs w:val="21"/>
          <w:highlight w:val="none"/>
        </w:rPr>
        <w:t>4.</w:t>
      </w:r>
      <w:r>
        <w:rPr>
          <w:rFonts w:hint="eastAsia" w:ascii="宋体" w:hAnsi="宋体" w:cs="宋体"/>
          <w:szCs w:val="21"/>
          <w:highlight w:val="none"/>
        </w:rPr>
        <w:t>合同各方应根据不可抗力对本合同履行的影响程度，协商确定是否终止本合同或是继续履行本合同。</w:t>
      </w:r>
    </w:p>
    <w:p w14:paraId="64368932">
      <w:pPr>
        <w:spacing w:line="440" w:lineRule="exact"/>
        <w:ind w:firstLine="422"/>
        <w:rPr>
          <w:rFonts w:ascii="宋体" w:hAnsi="宋体"/>
          <w:b/>
          <w:szCs w:val="21"/>
          <w:highlight w:val="none"/>
        </w:rPr>
      </w:pPr>
      <w:r>
        <w:rPr>
          <w:rFonts w:hint="eastAsia" w:ascii="宋体" w:hAnsi="宋体"/>
          <w:b/>
          <w:szCs w:val="21"/>
          <w:highlight w:val="none"/>
        </w:rPr>
        <w:t>十</w:t>
      </w:r>
      <w:r>
        <w:rPr>
          <w:rFonts w:ascii="宋体" w:hAnsi="宋体"/>
          <w:b/>
          <w:szCs w:val="21"/>
          <w:highlight w:val="none"/>
        </w:rPr>
        <w:t>、合同的解除</w:t>
      </w:r>
      <w:r>
        <w:rPr>
          <w:rFonts w:hint="eastAsia" w:ascii="宋体" w:hAnsi="宋体"/>
          <w:b/>
          <w:szCs w:val="21"/>
          <w:highlight w:val="none"/>
        </w:rPr>
        <w:t>、转让和终止</w:t>
      </w:r>
    </w:p>
    <w:p w14:paraId="19C9CAB9">
      <w:pPr>
        <w:spacing w:line="440" w:lineRule="exact"/>
        <w:ind w:firstLine="420"/>
        <w:rPr>
          <w:rFonts w:ascii="宋体" w:hAnsi="宋体" w:cs="宋体"/>
          <w:szCs w:val="21"/>
          <w:highlight w:val="none"/>
        </w:rPr>
      </w:pPr>
      <w:r>
        <w:rPr>
          <w:rFonts w:ascii="宋体" w:hAnsi="宋体"/>
          <w:szCs w:val="21"/>
          <w:highlight w:val="none"/>
        </w:rPr>
        <w:t>1.</w:t>
      </w:r>
      <w:r>
        <w:rPr>
          <w:rFonts w:ascii="宋体" w:hAnsi="宋体" w:cs="宋体"/>
          <w:szCs w:val="21"/>
          <w:highlight w:val="none"/>
        </w:rPr>
        <w:t>合同的解除</w:t>
      </w:r>
    </w:p>
    <w:p w14:paraId="16CE4E23">
      <w:pPr>
        <w:spacing w:line="440" w:lineRule="exact"/>
        <w:ind w:firstLine="420"/>
        <w:rPr>
          <w:rFonts w:ascii="宋体" w:hAnsi="宋体" w:cs="宋体"/>
          <w:szCs w:val="21"/>
          <w:highlight w:val="none"/>
        </w:rPr>
      </w:pPr>
      <w:r>
        <w:rPr>
          <w:rFonts w:hint="eastAsia" w:ascii="宋体" w:hAnsi="宋体" w:cs="宋体"/>
          <w:szCs w:val="21"/>
          <w:highlight w:val="none"/>
        </w:rPr>
        <w:t>（</w:t>
      </w:r>
      <w:r>
        <w:rPr>
          <w:rFonts w:ascii="宋体" w:hAnsi="宋体"/>
          <w:szCs w:val="21"/>
          <w:highlight w:val="none"/>
        </w:rPr>
        <w:t>1</w:t>
      </w:r>
      <w:r>
        <w:rPr>
          <w:rFonts w:hint="eastAsia" w:ascii="宋体" w:hAnsi="宋体" w:cs="宋体"/>
          <w:szCs w:val="21"/>
          <w:highlight w:val="none"/>
        </w:rPr>
        <w:t>）</w:t>
      </w:r>
      <w:r>
        <w:rPr>
          <w:rFonts w:ascii="宋体" w:hAnsi="宋体" w:cs="宋体"/>
          <w:szCs w:val="21"/>
          <w:highlight w:val="none"/>
        </w:rPr>
        <w:t>有下列情形之一，合同一方可以解除合同：</w:t>
      </w:r>
    </w:p>
    <w:p w14:paraId="204BAF7B">
      <w:pPr>
        <w:spacing w:line="440" w:lineRule="exact"/>
        <w:ind w:firstLine="420"/>
        <w:rPr>
          <w:rFonts w:ascii="宋体" w:hAnsi="宋体" w:cs="宋体"/>
          <w:szCs w:val="21"/>
          <w:highlight w:val="none"/>
        </w:rPr>
      </w:pPr>
      <w:r>
        <w:rPr>
          <w:rFonts w:hint="eastAsia" w:ascii="宋体" w:hAnsi="宋体" w:cs="宋体"/>
          <w:szCs w:val="21"/>
          <w:highlight w:val="none"/>
        </w:rPr>
        <w:t>①</w:t>
      </w:r>
      <w:r>
        <w:rPr>
          <w:rFonts w:ascii="宋体" w:hAnsi="宋体" w:cs="宋体"/>
          <w:szCs w:val="21"/>
          <w:highlight w:val="none"/>
        </w:rPr>
        <w:t>因不可抗力致使不能实现合同目的，未受不可抗力影响的一方有权解除合同；</w:t>
      </w:r>
    </w:p>
    <w:p w14:paraId="52E11C8E">
      <w:pPr>
        <w:spacing w:line="440" w:lineRule="exact"/>
        <w:ind w:firstLine="420"/>
        <w:rPr>
          <w:rFonts w:ascii="宋体" w:hAnsi="宋体" w:cs="宋体"/>
          <w:szCs w:val="21"/>
          <w:highlight w:val="none"/>
        </w:rPr>
      </w:pPr>
      <w:r>
        <w:rPr>
          <w:rFonts w:hint="eastAsia" w:ascii="宋体" w:hAnsi="宋体" w:cs="宋体"/>
          <w:szCs w:val="21"/>
          <w:highlight w:val="none"/>
        </w:rPr>
        <w:t>②</w:t>
      </w:r>
      <w:r>
        <w:rPr>
          <w:rFonts w:ascii="宋体" w:hAnsi="宋体" w:cs="宋体"/>
          <w:szCs w:val="21"/>
          <w:highlight w:val="none"/>
        </w:rPr>
        <w:t>因合同一方违约导致合同不能履行，另一方有权解除合同；</w:t>
      </w:r>
    </w:p>
    <w:p w14:paraId="3A6417CC">
      <w:pPr>
        <w:spacing w:line="440" w:lineRule="exact"/>
        <w:ind w:firstLine="420"/>
        <w:rPr>
          <w:rFonts w:ascii="宋体" w:hAnsi="宋体" w:cs="宋体"/>
          <w:szCs w:val="21"/>
          <w:highlight w:val="none"/>
        </w:rPr>
      </w:pPr>
      <w:r>
        <w:rPr>
          <w:rFonts w:hint="eastAsia" w:ascii="宋体" w:hAnsi="宋体" w:cs="宋体"/>
          <w:szCs w:val="21"/>
          <w:highlight w:val="none"/>
        </w:rPr>
        <w:t>③乙方在合同履行期间，如果遇到甲方或其相关主管部门有政策调整，甲方有权要求终止合同；</w:t>
      </w:r>
    </w:p>
    <w:p w14:paraId="76478CFB">
      <w:pPr>
        <w:spacing w:line="440" w:lineRule="exact"/>
        <w:ind w:firstLine="420"/>
        <w:rPr>
          <w:rFonts w:ascii="宋体" w:hAnsi="宋体" w:cs="宋体"/>
          <w:szCs w:val="21"/>
          <w:highlight w:val="none"/>
        </w:rPr>
      </w:pPr>
      <w:r>
        <w:rPr>
          <w:rFonts w:hint="eastAsia" w:ascii="宋体" w:hAnsi="宋体" w:cs="宋体"/>
          <w:szCs w:val="21"/>
          <w:highlight w:val="none"/>
        </w:rPr>
        <w:t>（</w:t>
      </w:r>
      <w:r>
        <w:rPr>
          <w:rFonts w:ascii="宋体" w:hAnsi="宋体"/>
          <w:szCs w:val="21"/>
          <w:highlight w:val="none"/>
        </w:rPr>
        <w:t>2</w:t>
      </w:r>
      <w:r>
        <w:rPr>
          <w:rFonts w:hint="eastAsia" w:ascii="宋体" w:hAnsi="宋体" w:cs="宋体"/>
          <w:szCs w:val="21"/>
          <w:highlight w:val="none"/>
        </w:rPr>
        <w:t>）</w:t>
      </w:r>
      <w:r>
        <w:rPr>
          <w:rFonts w:ascii="宋体" w:hAnsi="宋体" w:cs="宋体"/>
          <w:szCs w:val="21"/>
          <w:highlight w:val="none"/>
        </w:rPr>
        <w:t>有权解除合同的一方，应当在违约事实或不可抗力发生之后三天内书面通知对方以主张解除合同，合同在书面通知到达对方时解除。</w:t>
      </w:r>
    </w:p>
    <w:p w14:paraId="6F47C8F7">
      <w:pPr>
        <w:spacing w:line="440" w:lineRule="exact"/>
        <w:ind w:firstLine="420"/>
        <w:rPr>
          <w:rFonts w:ascii="宋体" w:hAnsi="宋体" w:cs="宋体"/>
          <w:szCs w:val="21"/>
          <w:highlight w:val="none"/>
        </w:rPr>
      </w:pPr>
      <w:r>
        <w:rPr>
          <w:rFonts w:hint="eastAsia" w:ascii="宋体" w:hAnsi="宋体"/>
          <w:szCs w:val="21"/>
          <w:highlight w:val="none"/>
        </w:rPr>
        <w:t>2.</w:t>
      </w:r>
      <w:r>
        <w:rPr>
          <w:rFonts w:ascii="宋体" w:hAnsi="宋体" w:cs="宋体"/>
          <w:szCs w:val="21"/>
          <w:highlight w:val="none"/>
        </w:rPr>
        <w:t>合同的转让</w:t>
      </w:r>
    </w:p>
    <w:p w14:paraId="13AB26A4">
      <w:pPr>
        <w:spacing w:line="440" w:lineRule="exact"/>
        <w:ind w:firstLine="420"/>
        <w:rPr>
          <w:rFonts w:ascii="宋体" w:hAnsi="宋体"/>
          <w:szCs w:val="21"/>
          <w:highlight w:val="none"/>
        </w:rPr>
      </w:pPr>
      <w:r>
        <w:rPr>
          <w:rFonts w:ascii="宋体" w:hAnsi="宋体"/>
          <w:szCs w:val="21"/>
          <w:highlight w:val="none"/>
        </w:rPr>
        <w:t>合同的部分和全部都不得转让。</w:t>
      </w:r>
    </w:p>
    <w:p w14:paraId="7DB4D64F">
      <w:pPr>
        <w:spacing w:line="440" w:lineRule="exact"/>
        <w:ind w:firstLine="420"/>
        <w:rPr>
          <w:rFonts w:ascii="宋体" w:hAnsi="宋体" w:cs="宋体"/>
          <w:szCs w:val="21"/>
          <w:highlight w:val="none"/>
        </w:rPr>
      </w:pPr>
      <w:r>
        <w:rPr>
          <w:rFonts w:hint="eastAsia" w:ascii="宋体" w:hAnsi="宋体"/>
          <w:szCs w:val="21"/>
          <w:highlight w:val="none"/>
        </w:rPr>
        <w:t>3.</w:t>
      </w:r>
      <w:r>
        <w:rPr>
          <w:rFonts w:hint="eastAsia" w:ascii="宋体" w:hAnsi="宋体" w:cs="宋体"/>
          <w:szCs w:val="21"/>
          <w:highlight w:val="none"/>
        </w:rPr>
        <w:t>合同的终止</w:t>
      </w:r>
    </w:p>
    <w:p w14:paraId="28E85B66">
      <w:pPr>
        <w:spacing w:line="440" w:lineRule="exact"/>
        <w:ind w:firstLine="420"/>
        <w:rPr>
          <w:rFonts w:ascii="宋体" w:hAnsi="宋体"/>
          <w:szCs w:val="21"/>
          <w:highlight w:val="none"/>
        </w:rPr>
      </w:pPr>
      <w:r>
        <w:rPr>
          <w:rFonts w:hint="eastAsia" w:ascii="宋体" w:hAnsi="宋体"/>
          <w:szCs w:val="21"/>
          <w:highlight w:val="none"/>
        </w:rPr>
        <w:t>本合同因下列原因而终止：</w:t>
      </w:r>
    </w:p>
    <w:p w14:paraId="15C57C76">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）本合同正常履行完毕；</w:t>
      </w:r>
    </w:p>
    <w:p w14:paraId="56093C7F">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）因不可抗力导致本合同无法履行或履行不必要；</w:t>
      </w:r>
    </w:p>
    <w:p w14:paraId="5C415A8E">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）任何一方行使解除权解除本合同；</w:t>
      </w:r>
    </w:p>
    <w:p w14:paraId="4CE71933">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4</w:t>
      </w:r>
      <w:r>
        <w:rPr>
          <w:rFonts w:hint="eastAsia" w:ascii="宋体" w:hAnsi="宋体"/>
          <w:szCs w:val="21"/>
          <w:highlight w:val="none"/>
        </w:rPr>
        <w:t>）合同的继续履行将损害国家利益和社会公共利益。</w:t>
      </w:r>
    </w:p>
    <w:p w14:paraId="3054D183">
      <w:pPr>
        <w:spacing w:line="440" w:lineRule="exact"/>
        <w:ind w:firstLine="420"/>
        <w:rPr>
          <w:rFonts w:ascii="宋体" w:hAnsi="宋体"/>
          <w:szCs w:val="21"/>
          <w:highlight w:val="none"/>
        </w:rPr>
      </w:pPr>
      <w:r>
        <w:rPr>
          <w:rFonts w:hint="eastAsia" w:ascii="宋体" w:hAnsi="宋体"/>
          <w:szCs w:val="21"/>
          <w:highlight w:val="none"/>
        </w:rPr>
        <w:t>除上述情形外，甲乙双方不得擅自终止合同。</w:t>
      </w:r>
    </w:p>
    <w:p w14:paraId="377722D5">
      <w:pPr>
        <w:spacing w:line="440" w:lineRule="exact"/>
        <w:ind w:firstLine="422"/>
        <w:rPr>
          <w:rFonts w:ascii="宋体" w:hAnsi="宋体"/>
          <w:b/>
          <w:szCs w:val="21"/>
          <w:highlight w:val="none"/>
        </w:rPr>
      </w:pPr>
      <w:r>
        <w:rPr>
          <w:rFonts w:hint="eastAsia" w:ascii="宋体" w:hAnsi="宋体"/>
          <w:b/>
          <w:szCs w:val="21"/>
          <w:highlight w:val="none"/>
        </w:rPr>
        <w:t>十一、</w:t>
      </w:r>
      <w:r>
        <w:rPr>
          <w:rFonts w:ascii="宋体" w:hAnsi="宋体"/>
          <w:b/>
          <w:szCs w:val="21"/>
          <w:highlight w:val="none"/>
        </w:rPr>
        <w:t>争议处置</w:t>
      </w:r>
    </w:p>
    <w:p w14:paraId="2442FD9D">
      <w:pPr>
        <w:spacing w:line="440" w:lineRule="exact"/>
        <w:ind w:firstLine="420"/>
        <w:rPr>
          <w:rFonts w:ascii="宋体" w:hAnsi="宋体"/>
          <w:szCs w:val="21"/>
          <w:highlight w:val="none"/>
        </w:rPr>
      </w:pPr>
      <w:r>
        <w:rPr>
          <w:rFonts w:hint="eastAsia" w:ascii="宋体" w:hAnsi="宋体"/>
          <w:szCs w:val="21"/>
          <w:highlight w:val="none"/>
        </w:rPr>
        <w:t>1.因履行本合同引起的或与本合同有关的争议，甲、乙双方应首先通过友好协商解决，如果协商不能解决争议，则采取以下第</w:t>
      </w:r>
      <w:r>
        <w:rPr>
          <w:rFonts w:hint="eastAsia" w:ascii="宋体" w:hAnsi="宋体"/>
          <w:szCs w:val="21"/>
          <w:highlight w:val="none"/>
          <w:u w:val="single"/>
        </w:rPr>
        <w:t>（1）</w:t>
      </w:r>
      <w:r>
        <w:rPr>
          <w:rFonts w:hint="eastAsia" w:ascii="宋体" w:hAnsi="宋体"/>
          <w:szCs w:val="21"/>
          <w:highlight w:val="none"/>
        </w:rPr>
        <w:t>种方式解决争议：</w:t>
      </w:r>
    </w:p>
    <w:p w14:paraId="3193D7CB">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）向甲方所在地有管辖权的人民法院提起诉讼；</w:t>
      </w:r>
    </w:p>
    <w:p w14:paraId="7CBC08F0">
      <w:pPr>
        <w:spacing w:line="440" w:lineRule="exact"/>
        <w:ind w:firstLine="420"/>
        <w:rPr>
          <w:rFonts w:ascii="宋体" w:hAns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）向甲方所在地仲裁委员会按其仲裁规则申请仲裁。</w:t>
      </w:r>
    </w:p>
    <w:p w14:paraId="59DB4AF2">
      <w:pPr>
        <w:spacing w:line="440" w:lineRule="exact"/>
        <w:ind w:firstLine="420"/>
        <w:rPr>
          <w:rFonts w:ascii="宋体" w:hAnsi="宋体"/>
          <w:szCs w:val="21"/>
          <w:highlight w:val="none"/>
        </w:rPr>
      </w:pPr>
      <w:r>
        <w:rPr>
          <w:rFonts w:hint="eastAsia" w:ascii="宋体" w:hAnsi="宋体"/>
          <w:szCs w:val="21"/>
          <w:highlight w:val="none"/>
        </w:rPr>
        <w:t>2.在仲裁期间，本合同应继续履行。</w:t>
      </w:r>
    </w:p>
    <w:p w14:paraId="1E06BE50">
      <w:pPr>
        <w:spacing w:line="440" w:lineRule="exact"/>
        <w:ind w:firstLine="422"/>
        <w:rPr>
          <w:rFonts w:ascii="宋体" w:hAnsi="宋体"/>
          <w:b/>
          <w:szCs w:val="21"/>
          <w:highlight w:val="none"/>
        </w:rPr>
      </w:pPr>
      <w:r>
        <w:rPr>
          <w:rFonts w:hint="eastAsia" w:ascii="宋体" w:hAnsi="宋体"/>
          <w:b/>
          <w:szCs w:val="21"/>
          <w:highlight w:val="none"/>
        </w:rPr>
        <w:t>十二</w:t>
      </w:r>
      <w:r>
        <w:rPr>
          <w:rFonts w:ascii="宋体" w:hAnsi="宋体"/>
          <w:b/>
          <w:szCs w:val="21"/>
          <w:highlight w:val="none"/>
        </w:rPr>
        <w:t>、合同生效及其它</w:t>
      </w:r>
    </w:p>
    <w:p w14:paraId="19B97296">
      <w:pPr>
        <w:spacing w:line="440" w:lineRule="exact"/>
        <w:ind w:firstLine="420"/>
        <w:rPr>
          <w:rFonts w:ascii="宋体" w:hAnsi="宋体"/>
          <w:szCs w:val="21"/>
          <w:highlight w:val="none"/>
        </w:rPr>
      </w:pPr>
      <w:r>
        <w:rPr>
          <w:rFonts w:hint="eastAsia" w:ascii="宋体" w:hAnsi="宋体"/>
          <w:szCs w:val="21"/>
          <w:highlight w:val="none"/>
        </w:rPr>
        <w:t>1.</w:t>
      </w:r>
      <w:r>
        <w:rPr>
          <w:rFonts w:ascii="宋体" w:hAnsi="宋体"/>
          <w:szCs w:val="21"/>
          <w:highlight w:val="none"/>
        </w:rPr>
        <w:t>本合同</w:t>
      </w:r>
      <w:r>
        <w:rPr>
          <w:rFonts w:hint="eastAsia" w:ascii="宋体" w:hAnsi="宋体" w:cs="宋体"/>
          <w:szCs w:val="21"/>
          <w:highlight w:val="none"/>
        </w:rPr>
        <w:t>经采购代理机构加盖骑缝章，并经</w:t>
      </w:r>
      <w:r>
        <w:rPr>
          <w:rFonts w:ascii="宋体" w:hAnsi="宋体"/>
          <w:szCs w:val="21"/>
          <w:highlight w:val="none"/>
        </w:rPr>
        <w:t>甲乙双方签字并</w:t>
      </w:r>
      <w:r>
        <w:rPr>
          <w:rFonts w:hint="eastAsia" w:ascii="宋体" w:hAnsi="宋体"/>
          <w:szCs w:val="21"/>
          <w:highlight w:val="none"/>
        </w:rPr>
        <w:t>盖章后即生效</w:t>
      </w:r>
      <w:r>
        <w:rPr>
          <w:rFonts w:ascii="宋体" w:hAnsi="宋体"/>
          <w:szCs w:val="21"/>
          <w:highlight w:val="none"/>
        </w:rPr>
        <w:t>。</w:t>
      </w:r>
    </w:p>
    <w:p w14:paraId="3038F1AC">
      <w:pPr>
        <w:spacing w:line="440" w:lineRule="exact"/>
        <w:ind w:firstLine="420"/>
        <w:rPr>
          <w:rFonts w:ascii="宋体" w:hAnsi="宋体"/>
          <w:szCs w:val="21"/>
          <w:highlight w:val="none"/>
        </w:rPr>
      </w:pPr>
      <w:r>
        <w:rPr>
          <w:rFonts w:hint="eastAsia" w:ascii="宋体" w:hAnsi="宋体"/>
          <w:szCs w:val="21"/>
          <w:highlight w:val="none"/>
        </w:rPr>
        <w:t>2.本合同一式</w:t>
      </w:r>
      <w:r>
        <w:rPr>
          <w:rFonts w:hint="eastAsia" w:ascii="宋体" w:hAnsi="宋体"/>
          <w:szCs w:val="21"/>
          <w:highlight w:val="none"/>
          <w:u w:val="single"/>
        </w:rPr>
        <w:t>柒</w:t>
      </w:r>
      <w:r>
        <w:rPr>
          <w:rFonts w:hint="eastAsia" w:ascii="宋体" w:hAnsi="宋体"/>
          <w:szCs w:val="21"/>
          <w:highlight w:val="none"/>
        </w:rPr>
        <w:t>份，</w:t>
      </w:r>
      <w:r>
        <w:rPr>
          <w:rFonts w:hint="eastAsia" w:ascii="宋体" w:hAnsi="宋体" w:cs="宋体"/>
          <w:szCs w:val="21"/>
          <w:highlight w:val="none"/>
        </w:rPr>
        <w:t>具有同等法律效力，</w:t>
      </w:r>
      <w:r>
        <w:rPr>
          <w:rFonts w:hint="eastAsia" w:ascii="宋体" w:hAnsi="宋体"/>
          <w:szCs w:val="21"/>
          <w:highlight w:val="none"/>
        </w:rPr>
        <w:t>甲方执</w:t>
      </w:r>
      <w:r>
        <w:rPr>
          <w:rFonts w:hint="eastAsia" w:ascii="宋体" w:hAnsi="宋体"/>
          <w:szCs w:val="21"/>
          <w:highlight w:val="none"/>
          <w:u w:val="single"/>
        </w:rPr>
        <w:t>肆</w:t>
      </w:r>
      <w:r>
        <w:rPr>
          <w:rFonts w:hint="eastAsia" w:ascii="宋体" w:hAnsi="宋体"/>
          <w:szCs w:val="21"/>
          <w:highlight w:val="none"/>
        </w:rPr>
        <w:t>份，乙方执</w:t>
      </w:r>
      <w:r>
        <w:rPr>
          <w:rFonts w:hint="eastAsia" w:ascii="宋体" w:hAnsi="宋体"/>
          <w:szCs w:val="21"/>
          <w:highlight w:val="none"/>
          <w:u w:val="single"/>
        </w:rPr>
        <w:t>贰</w:t>
      </w:r>
      <w:r>
        <w:rPr>
          <w:rFonts w:hint="eastAsia" w:ascii="宋体" w:hAnsi="宋体"/>
          <w:szCs w:val="21"/>
          <w:highlight w:val="none"/>
        </w:rPr>
        <w:t>份，采购代理机构</w:t>
      </w:r>
      <w:r>
        <w:rPr>
          <w:rFonts w:hint="eastAsia" w:ascii="宋体" w:hAnsi="宋体"/>
          <w:szCs w:val="21"/>
          <w:highlight w:val="none"/>
          <w:u w:val="single"/>
        </w:rPr>
        <w:t>壹</w:t>
      </w:r>
      <w:r>
        <w:rPr>
          <w:rFonts w:hint="eastAsia" w:ascii="宋体" w:hAnsi="宋体"/>
          <w:szCs w:val="21"/>
          <w:highlight w:val="none"/>
        </w:rPr>
        <w:t>份。</w:t>
      </w:r>
    </w:p>
    <w:p w14:paraId="35D56C2D">
      <w:pPr>
        <w:spacing w:line="440" w:lineRule="exact"/>
        <w:ind w:firstLine="420"/>
        <w:rPr>
          <w:rFonts w:ascii="宋体" w:hAnsi="宋体"/>
          <w:szCs w:val="21"/>
          <w:highlight w:val="none"/>
        </w:rPr>
      </w:pPr>
      <w:r>
        <w:rPr>
          <w:rFonts w:hint="eastAsia" w:ascii="宋体" w:hAnsi="宋体"/>
          <w:szCs w:val="21"/>
          <w:highlight w:val="none"/>
        </w:rPr>
        <w:t>3.本合同未尽事宜应按《中华人民共和国民法典》、《中华人民共和国招标投标法》以及相关法律、法规之规定解释。在执行过程中双方在不违背本合同和采购文件的原则下协商解决，协商结果以书面形式盖章记录在案，作为本合同的附件，与本合同具有同等效力。</w:t>
      </w:r>
    </w:p>
    <w:p w14:paraId="42FB05B3">
      <w:pPr>
        <w:spacing w:line="440" w:lineRule="exact"/>
        <w:ind w:firstLine="420"/>
        <w:rPr>
          <w:rFonts w:ascii="宋体" w:hAnsi="宋体"/>
          <w:szCs w:val="21"/>
          <w:highlight w:val="none"/>
        </w:rPr>
      </w:pPr>
    </w:p>
    <w:p w14:paraId="3BCD1174">
      <w:pPr>
        <w:spacing w:line="440" w:lineRule="exact"/>
        <w:ind w:firstLine="525"/>
        <w:rPr>
          <w:rFonts w:ascii="宋体" w:hAnsi="宋体"/>
          <w:szCs w:val="21"/>
          <w:highlight w:val="none"/>
        </w:rPr>
      </w:pPr>
      <w:r>
        <w:rPr>
          <w:rFonts w:ascii="宋体" w:hAnsi="宋体"/>
          <w:szCs w:val="21"/>
          <w:highlight w:val="none"/>
        </w:rPr>
        <w:t>甲方（</w:t>
      </w:r>
      <w:r>
        <w:rPr>
          <w:rFonts w:hint="eastAsia" w:ascii="宋体" w:hAnsi="宋体"/>
          <w:szCs w:val="21"/>
          <w:highlight w:val="none"/>
        </w:rPr>
        <w:t>盖</w:t>
      </w:r>
      <w:r>
        <w:rPr>
          <w:rFonts w:ascii="宋体" w:hAnsi="宋体"/>
          <w:szCs w:val="21"/>
          <w:highlight w:val="none"/>
        </w:rPr>
        <w:t xml:space="preserve">章）：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乙方（盖章）：</w:t>
      </w:r>
    </w:p>
    <w:p w14:paraId="2F79E030">
      <w:pPr>
        <w:spacing w:line="440" w:lineRule="exact"/>
        <w:ind w:firstLine="525"/>
        <w:rPr>
          <w:rFonts w:ascii="宋体" w:hAnsi="宋体"/>
          <w:szCs w:val="21"/>
          <w:highlight w:val="none"/>
        </w:rPr>
      </w:pPr>
      <w:r>
        <w:rPr>
          <w:rFonts w:ascii="宋体" w:hAnsi="宋体"/>
          <w:szCs w:val="21"/>
          <w:highlight w:val="none"/>
        </w:rPr>
        <w:t xml:space="preserve">甲方代表：     </w:t>
      </w:r>
      <w:r>
        <w:rPr>
          <w:rFonts w:hint="eastAsia" w:ascii="宋体" w:hAnsi="宋体"/>
          <w:szCs w:val="21"/>
          <w:highlight w:val="none"/>
        </w:rPr>
        <w:t xml:space="preserve">                               乙方代表：</w:t>
      </w:r>
      <w:r>
        <w:rPr>
          <w:rFonts w:ascii="宋体" w:hAnsi="宋体"/>
          <w:szCs w:val="21"/>
          <w:highlight w:val="none"/>
        </w:rPr>
        <w:t xml:space="preserve"> </w:t>
      </w:r>
    </w:p>
    <w:p w14:paraId="04DB08A0">
      <w:pPr>
        <w:spacing w:line="440" w:lineRule="exact"/>
        <w:ind w:firstLine="525"/>
        <w:rPr>
          <w:rFonts w:hint="eastAsia" w:ascii="宋体" w:hAnsi="宋体"/>
          <w:spacing w:val="-10"/>
          <w:szCs w:val="21"/>
          <w:highlight w:val="none"/>
        </w:rPr>
      </w:pPr>
      <w:r>
        <w:rPr>
          <w:rFonts w:ascii="宋体" w:hAnsi="宋体"/>
          <w:szCs w:val="21"/>
          <w:highlight w:val="none"/>
        </w:rPr>
        <w:t xml:space="preserve">日期：  </w:t>
      </w:r>
      <w:r>
        <w:rPr>
          <w:rFonts w:hint="eastAsia" w:ascii="宋体" w:hAnsi="宋体"/>
          <w:szCs w:val="21"/>
          <w:highlight w:val="none"/>
        </w:rPr>
        <w:t xml:space="preserve"> </w:t>
      </w:r>
      <w:r>
        <w:rPr>
          <w:rFonts w:ascii="宋体" w:hAnsi="宋体"/>
          <w:szCs w:val="21"/>
          <w:highlight w:val="none"/>
        </w:rPr>
        <w:t xml:space="preserve">年 </w:t>
      </w:r>
      <w:r>
        <w:rPr>
          <w:rFonts w:hint="eastAsia" w:ascii="宋体" w:hAnsi="宋体"/>
          <w:szCs w:val="21"/>
          <w:highlight w:val="none"/>
        </w:rPr>
        <w:t xml:space="preserve"> </w:t>
      </w:r>
      <w:r>
        <w:rPr>
          <w:rFonts w:ascii="宋体" w:hAnsi="宋体"/>
          <w:szCs w:val="21"/>
          <w:highlight w:val="none"/>
        </w:rPr>
        <w:t xml:space="preserve"> 月  </w:t>
      </w:r>
      <w:r>
        <w:rPr>
          <w:rFonts w:hint="eastAsia" w:ascii="宋体" w:hAnsi="宋体"/>
          <w:szCs w:val="21"/>
          <w:highlight w:val="none"/>
        </w:rPr>
        <w:t xml:space="preserve"> </w:t>
      </w:r>
      <w:r>
        <w:rPr>
          <w:rFonts w:ascii="宋体" w:hAnsi="宋体"/>
          <w:szCs w:val="21"/>
          <w:highlight w:val="none"/>
        </w:rPr>
        <w:t>日</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pacing w:val="-10"/>
          <w:szCs w:val="21"/>
          <w:highlight w:val="none"/>
        </w:rPr>
        <w:t xml:space="preserve">                      日期：   年    月    日</w:t>
      </w:r>
    </w:p>
    <w:p w14:paraId="70BE9851">
      <w:pPr>
        <w:pStyle w:val="201"/>
        <w:spacing w:line="440" w:lineRule="exact"/>
        <w:rPr>
          <w:rFonts w:ascii="宋体" w:hAnsi="宋体"/>
          <w:highlight w:val="none"/>
        </w:rPr>
      </w:pPr>
    </w:p>
    <w:p w14:paraId="37C489B2">
      <w:pPr>
        <w:spacing w:line="440" w:lineRule="exact"/>
        <w:jc w:val="left"/>
        <w:rPr>
          <w:rFonts w:ascii="宋体" w:hAnsi="宋体"/>
          <w:b/>
          <w:spacing w:val="-10"/>
          <w:szCs w:val="21"/>
          <w:highlight w:val="none"/>
        </w:rPr>
      </w:pPr>
      <w:r>
        <w:rPr>
          <w:rFonts w:hint="eastAsia" w:ascii="宋体" w:hAnsi="宋体"/>
          <w:b/>
          <w:spacing w:val="-10"/>
          <w:szCs w:val="21"/>
          <w:highlight w:val="none"/>
        </w:rPr>
        <w:t>注：本合同作为示范文本，具体以成交供应商与采购人所签定正式合同为准。</w:t>
      </w:r>
    </w:p>
    <w:p w14:paraId="5E58612E">
      <w:pPr>
        <w:rPr>
          <w:rFonts w:hint="eastAsia" w:ascii="宋体" w:hAnsi="宋体"/>
          <w:b/>
          <w:szCs w:val="21"/>
          <w:highlight w:val="none"/>
        </w:rPr>
      </w:pPr>
      <w:r>
        <w:rPr>
          <w:rFonts w:ascii="宋体" w:hAnsi="宋体"/>
          <w:highlight w:val="none"/>
        </w:rPr>
        <w:br w:type="page" w:clear="all"/>
      </w:r>
      <w:r>
        <w:rPr>
          <w:rFonts w:hint="eastAsia" w:ascii="宋体" w:hAnsi="宋体"/>
          <w:b/>
          <w:szCs w:val="21"/>
          <w:highlight w:val="none"/>
        </w:rPr>
        <w:t>附件1：</w:t>
      </w:r>
    </w:p>
    <w:p w14:paraId="6F3210E4">
      <w:pPr>
        <w:spacing w:line="440" w:lineRule="exact"/>
        <w:ind w:firstLine="422"/>
        <w:jc w:val="left"/>
        <w:rPr>
          <w:rFonts w:ascii="宋体" w:hAnsi="宋体" w:cs="宋体"/>
          <w:szCs w:val="21"/>
          <w:highlight w:val="none"/>
        </w:rPr>
      </w:pPr>
      <w:r>
        <w:rPr>
          <w:rFonts w:hint="eastAsia" w:ascii="宋体" w:hAnsi="宋体" w:cs="宋体"/>
          <w:b/>
          <w:bCs/>
          <w:szCs w:val="21"/>
          <w:highlight w:val="none"/>
        </w:rPr>
        <w:t>第三方巡查服务质量评估细则（考核细则的最终解释权归苏州市吴江区水务局所有）:</w:t>
      </w:r>
      <w:r>
        <w:rPr>
          <w:rFonts w:hint="eastAsia" w:ascii="宋体" w:hAnsi="宋体" w:cs="宋体"/>
          <w:szCs w:val="21"/>
          <w:highlight w:val="none"/>
        </w:rPr>
        <w:t>吴江区河湖第三方巡查服务质量评估按月度实施，根据月度实际评估情况支付月度服务费</w:t>
      </w:r>
      <w:r>
        <w:rPr>
          <w:rFonts w:hint="eastAsia" w:ascii="宋体" w:hAnsi="宋体" w:cs="宋体"/>
          <w:szCs w:val="21"/>
          <w:highlight w:val="none"/>
          <w:lang w:eastAsia="zh-CN"/>
        </w:rPr>
        <w:t>（</w:t>
      </w:r>
      <w:r>
        <w:rPr>
          <w:rFonts w:hint="eastAsia" w:ascii="宋体" w:hAnsi="宋体" w:cs="宋体"/>
          <w:szCs w:val="21"/>
          <w:highlight w:val="none"/>
          <w:lang w:val="en-US" w:eastAsia="zh-CN"/>
        </w:rPr>
        <w:t>每2个月支付一次</w:t>
      </w:r>
      <w:r>
        <w:rPr>
          <w:rFonts w:hint="eastAsia" w:ascii="宋体" w:hAnsi="宋体" w:cs="宋体"/>
          <w:szCs w:val="21"/>
          <w:highlight w:val="none"/>
          <w:lang w:eastAsia="zh-CN"/>
        </w:rPr>
        <w:t>）</w:t>
      </w:r>
      <w:r>
        <w:rPr>
          <w:rFonts w:hint="eastAsia" w:ascii="宋体" w:hAnsi="宋体" w:cs="宋体"/>
          <w:szCs w:val="21"/>
          <w:highlight w:val="none"/>
        </w:rPr>
        <w:t>。</w:t>
      </w:r>
    </w:p>
    <w:p w14:paraId="715EE4F0">
      <w:pPr>
        <w:spacing w:line="440" w:lineRule="exact"/>
        <w:ind w:firstLine="422"/>
        <w:jc w:val="left"/>
        <w:rPr>
          <w:rFonts w:hint="eastAsia" w:ascii="宋体" w:hAnsi="宋体" w:cs="宋体"/>
          <w:b/>
          <w:szCs w:val="21"/>
          <w:highlight w:val="none"/>
        </w:rPr>
      </w:pPr>
      <w:r>
        <w:rPr>
          <w:rFonts w:hint="eastAsia" w:ascii="宋体" w:hAnsi="宋体" w:cs="宋体"/>
          <w:b/>
          <w:szCs w:val="21"/>
          <w:highlight w:val="none"/>
        </w:rPr>
        <w:t>月度服务费=理论月度服务费（中标价/服务月度数）-以扣分形式的月度评估形成的扣款-以直接扣款形式的月度评估行成的扣款。</w:t>
      </w:r>
    </w:p>
    <w:p w14:paraId="1C3ECF39">
      <w:pPr>
        <w:spacing w:line="440" w:lineRule="exact"/>
        <w:ind w:firstLine="422"/>
        <w:jc w:val="left"/>
        <w:rPr>
          <w:rFonts w:ascii="宋体" w:hAnsi="宋体" w:cs="宋体"/>
          <w:b/>
          <w:szCs w:val="21"/>
          <w:highlight w:val="none"/>
        </w:rPr>
      </w:pPr>
      <w:r>
        <w:rPr>
          <w:rFonts w:hint="eastAsia" w:ascii="宋体" w:hAnsi="宋体" w:cs="宋体"/>
          <w:b/>
          <w:szCs w:val="21"/>
          <w:highlight w:val="none"/>
        </w:rPr>
        <w:t>1.采购方以扣分形式的月度考核：</w:t>
      </w:r>
    </w:p>
    <w:tbl>
      <w:tblPr>
        <w:tblStyle w:val="31"/>
        <w:tblpPr w:leftFromText="180" w:rightFromText="180" w:vertAnchor="text" w:horzAnchor="margin" w:tblpXSpec="left" w:tblpY="760"/>
        <w:tblW w:w="9917" w:type="dxa"/>
        <w:tblInd w:w="0" w:type="dxa"/>
        <w:tblLayout w:type="fixed"/>
        <w:tblCellMar>
          <w:top w:w="0" w:type="dxa"/>
          <w:left w:w="108" w:type="dxa"/>
          <w:bottom w:w="0" w:type="dxa"/>
          <w:right w:w="108" w:type="dxa"/>
        </w:tblCellMar>
      </w:tblPr>
      <w:tblGrid>
        <w:gridCol w:w="563"/>
        <w:gridCol w:w="850"/>
        <w:gridCol w:w="627"/>
        <w:gridCol w:w="3278"/>
        <w:gridCol w:w="622"/>
        <w:gridCol w:w="2677"/>
        <w:gridCol w:w="751"/>
        <w:gridCol w:w="549"/>
      </w:tblGrid>
      <w:tr w14:paraId="3DFBB903">
        <w:tblPrEx>
          <w:tblCellMar>
            <w:top w:w="0" w:type="dxa"/>
            <w:left w:w="108" w:type="dxa"/>
            <w:bottom w:w="0" w:type="dxa"/>
            <w:right w:w="108" w:type="dxa"/>
          </w:tblCellMar>
        </w:tblPrEx>
        <w:trPr>
          <w:cantSplit/>
          <w:trHeight w:val="397" w:hRule="atLeast"/>
        </w:trPr>
        <w:tc>
          <w:tcPr>
            <w:tcW w:w="563" w:type="dxa"/>
            <w:vMerge w:val="restart"/>
            <w:tcBorders>
              <w:top w:val="single" w:color="000000" w:sz="4" w:space="0"/>
              <w:left w:val="single" w:color="000000" w:sz="4" w:space="0"/>
              <w:bottom w:val="single" w:color="000000" w:sz="4" w:space="0"/>
              <w:right w:val="single" w:color="000000" w:sz="4" w:space="0"/>
            </w:tcBorders>
            <w:noWrap w:val="0"/>
            <w:vAlign w:val="center"/>
          </w:tcPr>
          <w:p w14:paraId="09BE1C88">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考核明细</w:t>
            </w:r>
          </w:p>
        </w:tc>
        <w:tc>
          <w:tcPr>
            <w:tcW w:w="1477" w:type="dxa"/>
            <w:gridSpan w:val="2"/>
            <w:tcBorders>
              <w:top w:val="single" w:color="000000" w:sz="4" w:space="0"/>
              <w:left w:val="single" w:color="000000" w:sz="4" w:space="0"/>
              <w:bottom w:val="single" w:color="000000" w:sz="4" w:space="0"/>
              <w:right w:val="single" w:color="000000" w:sz="4" w:space="0"/>
            </w:tcBorders>
            <w:noWrap w:val="0"/>
            <w:vAlign w:val="center"/>
          </w:tcPr>
          <w:p w14:paraId="7EB2CC85">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类 别</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2149DC9D">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项 目 明 细</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EBFC6CA">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分值</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A348B34">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扣分原则</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714D05BE">
            <w:pPr>
              <w:widowControl/>
              <w:spacing w:line="360" w:lineRule="exact"/>
              <w:jc w:val="center"/>
              <w:rPr>
                <w:rFonts w:hint="eastAsia" w:ascii="宋体" w:hAnsi="宋体" w:eastAsia="宋体" w:cs="宋体"/>
                <w:b/>
                <w:bCs/>
                <w:color w:val="000000"/>
                <w:szCs w:val="21"/>
                <w:highlight w:val="none"/>
                <w:lang w:eastAsia="zh-CN" w:bidi="ar"/>
              </w:rPr>
            </w:pPr>
            <w:r>
              <w:rPr>
                <w:rFonts w:hint="eastAsia" w:ascii="宋体" w:hAnsi="宋体" w:cs="宋体"/>
                <w:b/>
                <w:bCs/>
                <w:color w:val="000000"/>
                <w:szCs w:val="21"/>
                <w:highlight w:val="none"/>
                <w:lang w:val="en-US" w:eastAsia="zh-CN" w:bidi="ar"/>
              </w:rPr>
              <w:t>扣分</w:t>
            </w:r>
          </w:p>
        </w:tc>
        <w:tc>
          <w:tcPr>
            <w:tcW w:w="549" w:type="dxa"/>
            <w:tcBorders>
              <w:top w:val="single" w:color="000000" w:sz="4" w:space="0"/>
              <w:left w:val="single" w:color="000000" w:sz="4" w:space="0"/>
              <w:bottom w:val="single" w:color="000000" w:sz="4" w:space="0"/>
              <w:right w:val="single" w:color="000000" w:sz="4" w:space="0"/>
            </w:tcBorders>
            <w:noWrap/>
            <w:vAlign w:val="center"/>
          </w:tcPr>
          <w:p w14:paraId="3FE81B2A">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备注</w:t>
            </w:r>
          </w:p>
        </w:tc>
      </w:tr>
      <w:tr w14:paraId="03D3F121">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07BFD">
            <w:pPr>
              <w:spacing w:line="360" w:lineRule="exact"/>
              <w:jc w:val="center"/>
              <w:rPr>
                <w:rFonts w:hint="eastAsia" w:ascii="宋体" w:hAnsi="宋体" w:cs="宋体"/>
                <w:b/>
                <w:bCs/>
                <w:color w:val="000000"/>
                <w:szCs w:val="21"/>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noWrap w:val="0"/>
            <w:vAlign w:val="center"/>
          </w:tcPr>
          <w:p w14:paraId="3B167985">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巡查质量（6</w:t>
            </w:r>
            <w:r>
              <w:rPr>
                <w:rFonts w:hint="eastAsia" w:ascii="宋体" w:hAnsi="宋体" w:cs="宋体"/>
                <w:b/>
                <w:bCs/>
                <w:color w:val="000000"/>
                <w:szCs w:val="21"/>
                <w:highlight w:val="none"/>
                <w:lang w:val="en-US" w:eastAsia="zh-CN" w:bidi="ar"/>
              </w:rPr>
              <w:t>0</w:t>
            </w:r>
            <w:r>
              <w:rPr>
                <w:rFonts w:hint="eastAsia" w:ascii="宋体" w:hAnsi="宋体" w:cs="宋体"/>
                <w:b/>
                <w:bCs/>
                <w:color w:val="000000"/>
                <w:szCs w:val="21"/>
                <w:highlight w:val="none"/>
                <w:lang w:bidi="ar"/>
              </w:rPr>
              <w:t>）</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A0C001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563828F4">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巡查平台管护（巡查单的派发、结案及时性、有效性等）</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E76EC4A">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63108626">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5B049ABA">
            <w:pPr>
              <w:widowControl/>
              <w:spacing w:line="360" w:lineRule="exact"/>
              <w:jc w:val="center"/>
              <w:rPr>
                <w:rFonts w:hint="eastAsia" w:ascii="宋体" w:hAnsi="宋体" w:cs="宋体"/>
                <w:color w:val="000000"/>
                <w:szCs w:val="21"/>
                <w:highlight w:val="none"/>
              </w:rPr>
            </w:pPr>
          </w:p>
        </w:tc>
        <w:tc>
          <w:tcPr>
            <w:tcW w:w="549" w:type="dxa"/>
            <w:vMerge w:val="restart"/>
            <w:tcBorders>
              <w:top w:val="single" w:color="000000" w:sz="4" w:space="0"/>
              <w:left w:val="single" w:color="000000" w:sz="4" w:space="0"/>
              <w:bottom w:val="single" w:color="000000" w:sz="4" w:space="0"/>
              <w:right w:val="single" w:color="000000" w:sz="4" w:space="0"/>
            </w:tcBorders>
            <w:noWrap/>
            <w:vAlign w:val="center"/>
          </w:tcPr>
          <w:p w14:paraId="0576C38F">
            <w:pPr>
              <w:widowControl/>
              <w:spacing w:line="360" w:lineRule="exact"/>
              <w:jc w:val="center"/>
              <w:rPr>
                <w:rFonts w:hint="eastAsia" w:ascii="宋体" w:hAnsi="宋体" w:cs="宋体"/>
                <w:color w:val="000000"/>
                <w:szCs w:val="21"/>
                <w:highlight w:val="none"/>
              </w:rPr>
            </w:pPr>
          </w:p>
        </w:tc>
      </w:tr>
      <w:tr w14:paraId="2280EB00">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79309A">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A5FAAB">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58F7E6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596E425E">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巡查全覆盖，重点</w:t>
            </w:r>
            <w:r>
              <w:rPr>
                <w:rFonts w:hint="eastAsia" w:ascii="宋体" w:hAnsi="宋体" w:cs="宋体"/>
                <w:szCs w:val="21"/>
                <w:highlight w:val="none"/>
              </w:rPr>
              <w:t>航道及城区主要河道巡查须每日全覆盖</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A227345">
            <w:pPr>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10</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0A86A0DA">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单条河湖覆盖不完整扣0.5分，扣完为止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4323C292">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7C299577">
            <w:pPr>
              <w:spacing w:line="360" w:lineRule="exact"/>
              <w:jc w:val="center"/>
              <w:rPr>
                <w:rFonts w:hint="eastAsia" w:ascii="宋体" w:hAnsi="宋体" w:cs="宋体"/>
                <w:color w:val="000000"/>
                <w:szCs w:val="21"/>
                <w:highlight w:val="none"/>
              </w:rPr>
            </w:pPr>
          </w:p>
        </w:tc>
      </w:tr>
      <w:tr w14:paraId="1AF39046">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6B1A91">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E9F76E">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25104B7">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3</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745800AB">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巡查问题点及定位表述要准确</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bidi="ar"/>
              </w:rPr>
              <w:t>巡查照片角度清晰、参照物明显</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20933471">
            <w:pPr>
              <w:spacing w:line="360" w:lineRule="exact"/>
              <w:jc w:val="center"/>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8</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10B9CD6">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不符合要求的每发现一处扣0.5分，扣完为止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0F034366">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610048D8">
            <w:pPr>
              <w:spacing w:line="360" w:lineRule="exact"/>
              <w:jc w:val="center"/>
              <w:rPr>
                <w:rFonts w:hint="eastAsia" w:ascii="宋体" w:hAnsi="宋体" w:cs="宋体"/>
                <w:color w:val="000000"/>
                <w:szCs w:val="21"/>
                <w:highlight w:val="none"/>
              </w:rPr>
            </w:pPr>
          </w:p>
        </w:tc>
      </w:tr>
      <w:tr w14:paraId="1C30121D">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31AB4">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29803D">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80B6860">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4</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79764252">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占河、黑臭、受阻、排口</w:t>
            </w:r>
            <w:r>
              <w:rPr>
                <w:rFonts w:hint="eastAsia" w:ascii="宋体" w:hAnsi="宋体" w:cs="宋体"/>
                <w:color w:val="000000"/>
                <w:szCs w:val="21"/>
                <w:highlight w:val="none"/>
                <w:lang w:val="en-US" w:eastAsia="zh-CN" w:bidi="ar"/>
              </w:rPr>
              <w:t>等</w:t>
            </w:r>
            <w:r>
              <w:rPr>
                <w:rFonts w:hint="eastAsia" w:ascii="宋体" w:hAnsi="宋体" w:cs="宋体"/>
                <w:color w:val="000000"/>
                <w:szCs w:val="21"/>
                <w:highlight w:val="none"/>
                <w:lang w:bidi="ar"/>
              </w:rPr>
              <w:t>问题</w:t>
            </w:r>
            <w:r>
              <w:rPr>
                <w:rFonts w:hint="eastAsia" w:ascii="宋体" w:hAnsi="宋体" w:cs="宋体"/>
                <w:color w:val="000000"/>
                <w:szCs w:val="21"/>
                <w:highlight w:val="none"/>
                <w:lang w:val="en-US" w:eastAsia="zh-CN" w:bidi="ar"/>
              </w:rPr>
              <w:t>以</w:t>
            </w:r>
            <w:r>
              <w:rPr>
                <w:rFonts w:hint="eastAsia" w:ascii="宋体" w:hAnsi="宋体" w:cs="宋体"/>
                <w:color w:val="000000"/>
                <w:szCs w:val="21"/>
                <w:highlight w:val="none"/>
                <w:lang w:bidi="ar"/>
              </w:rPr>
              <w:t>及</w:t>
            </w:r>
            <w:r>
              <w:rPr>
                <w:rFonts w:hint="eastAsia" w:ascii="宋体" w:hAnsi="宋体" w:cs="宋体"/>
                <w:color w:val="000000"/>
                <w:szCs w:val="21"/>
                <w:highlight w:val="none"/>
                <w:lang w:val="en-US" w:eastAsia="zh-CN" w:bidi="ar"/>
              </w:rPr>
              <w:t>其它突发事件及</w:t>
            </w:r>
            <w:r>
              <w:rPr>
                <w:rFonts w:hint="eastAsia" w:ascii="宋体" w:hAnsi="宋体" w:cs="宋体"/>
                <w:color w:val="000000"/>
                <w:szCs w:val="21"/>
                <w:highlight w:val="none"/>
                <w:lang w:bidi="ar"/>
              </w:rPr>
              <w:t>时上报</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22CF45F2">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8</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4A0F0090">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未发现</w:t>
            </w:r>
            <w:r>
              <w:rPr>
                <w:rFonts w:hint="eastAsia" w:ascii="宋体" w:hAnsi="宋体" w:cs="宋体"/>
                <w:color w:val="000000"/>
                <w:szCs w:val="21"/>
                <w:highlight w:val="none"/>
                <w:lang w:val="en-US" w:eastAsia="zh-CN"/>
              </w:rPr>
              <w:t>或未及时上报</w:t>
            </w:r>
            <w:r>
              <w:rPr>
                <w:rFonts w:hint="eastAsia" w:ascii="宋体" w:hAnsi="宋体" w:cs="宋体"/>
                <w:color w:val="000000"/>
                <w:szCs w:val="21"/>
                <w:highlight w:val="none"/>
              </w:rPr>
              <w:t>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3F518B90">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2DB59EE0">
            <w:pPr>
              <w:spacing w:line="360" w:lineRule="exact"/>
              <w:jc w:val="center"/>
              <w:rPr>
                <w:rFonts w:hint="eastAsia" w:ascii="宋体" w:hAnsi="宋体" w:cs="宋体"/>
                <w:color w:val="000000"/>
                <w:szCs w:val="21"/>
                <w:highlight w:val="none"/>
              </w:rPr>
            </w:pPr>
          </w:p>
        </w:tc>
      </w:tr>
      <w:tr w14:paraId="0DA9718D">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3F3A5D">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EE029">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D9B6D14">
            <w:pPr>
              <w:widowControl/>
              <w:spacing w:line="360" w:lineRule="exact"/>
              <w:jc w:val="center"/>
              <w:rPr>
                <w:rFonts w:ascii="宋体" w:hAnsi="宋体" w:cs="宋体"/>
                <w:b/>
                <w:bCs/>
                <w:color w:val="000000"/>
                <w:szCs w:val="21"/>
                <w:highlight w:val="none"/>
                <w:lang w:bidi="ar"/>
              </w:rPr>
            </w:pPr>
            <w:r>
              <w:rPr>
                <w:rFonts w:hint="eastAsia" w:ascii="宋体" w:hAnsi="宋体" w:cs="宋体"/>
                <w:b/>
                <w:bCs/>
                <w:color w:val="000000"/>
                <w:szCs w:val="21"/>
                <w:highlight w:val="none"/>
                <w:lang w:bidi="ar"/>
              </w:rPr>
              <w:t>5</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73713651">
            <w:pPr>
              <w:widowControl/>
              <w:spacing w:line="360" w:lineRule="exact"/>
              <w:jc w:val="left"/>
              <w:textAlignment w:val="center"/>
              <w:rPr>
                <w:rFonts w:hint="eastAsia" w:ascii="宋体" w:hAnsi="宋体" w:cs="宋体"/>
                <w:color w:val="000000"/>
                <w:szCs w:val="21"/>
                <w:highlight w:val="none"/>
                <w:lang w:bidi="ar"/>
              </w:rPr>
            </w:pPr>
            <w:r>
              <w:rPr>
                <w:rFonts w:hint="eastAsia"/>
                <w:highlight w:val="none"/>
              </w:rPr>
              <w:t>全区水利工程管护情况开展汛前、汛期、汛后三次巡查，并根据采购方需求做好专项巡查</w:t>
            </w:r>
            <w:r>
              <w:rPr>
                <w:rFonts w:hint="eastAsia"/>
                <w:highlight w:val="none"/>
                <w:lang w:eastAsia="zh-CN"/>
              </w:rPr>
              <w:t>，</w:t>
            </w:r>
            <w:r>
              <w:rPr>
                <w:rFonts w:hint="eastAsia" w:ascii="宋体" w:hAnsi="宋体" w:cs="宋体"/>
                <w:szCs w:val="21"/>
                <w:highlight w:val="none"/>
              </w:rPr>
              <w:t>做好巡查记录整理</w:t>
            </w:r>
            <w:r>
              <w:rPr>
                <w:rFonts w:hint="eastAsia" w:ascii="宋体" w:hAnsi="宋体" w:cs="宋体"/>
                <w:szCs w:val="21"/>
                <w:highlight w:val="none"/>
                <w:lang w:eastAsia="zh-CN"/>
              </w:rPr>
              <w:t>，</w:t>
            </w:r>
            <w:r>
              <w:rPr>
                <w:rFonts w:hint="eastAsia" w:ascii="宋体" w:hAnsi="宋体" w:cs="宋体"/>
                <w:szCs w:val="21"/>
                <w:highlight w:val="none"/>
                <w:lang w:val="en-US" w:eastAsia="zh-CN"/>
              </w:rPr>
              <w:t>并形成专题台账。</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239AC911">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6</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701166BD">
            <w:pPr>
              <w:widowControl/>
              <w:spacing w:line="360" w:lineRule="exact"/>
              <w:jc w:val="center"/>
              <w:textAlignment w:val="center"/>
              <w:rPr>
                <w:rFonts w:ascii="宋体" w:hAnsi="宋体" w:cs="宋体"/>
                <w:color w:val="000000"/>
                <w:szCs w:val="21"/>
                <w:highlight w:val="none"/>
              </w:rPr>
            </w:pPr>
            <w:r>
              <w:rPr>
                <w:rFonts w:hint="eastAsia" w:ascii="宋体" w:hAnsi="宋体" w:cs="宋体"/>
                <w:color w:val="000000"/>
                <w:szCs w:val="21"/>
                <w:highlight w:val="none"/>
              </w:rPr>
              <w:t>巡查频次不足扣2分；专项巡查</w:t>
            </w:r>
            <w:r>
              <w:rPr>
                <w:rFonts w:hint="eastAsia" w:ascii="宋体" w:hAnsi="宋体" w:cs="宋体"/>
                <w:color w:val="000000"/>
                <w:szCs w:val="21"/>
                <w:highlight w:val="none"/>
                <w:lang w:val="en-US" w:eastAsia="zh-CN"/>
              </w:rPr>
              <w:t>记录</w:t>
            </w:r>
            <w:r>
              <w:rPr>
                <w:rFonts w:hint="eastAsia" w:ascii="宋体" w:hAnsi="宋体" w:cs="宋体"/>
                <w:color w:val="000000"/>
                <w:szCs w:val="21"/>
                <w:highlight w:val="none"/>
              </w:rPr>
              <w:t>缺失扣2分；</w:t>
            </w:r>
            <w:r>
              <w:rPr>
                <w:rFonts w:hint="eastAsia" w:ascii="宋体" w:hAnsi="宋体" w:cs="宋体"/>
                <w:color w:val="000000"/>
                <w:szCs w:val="21"/>
                <w:highlight w:val="none"/>
                <w:lang w:val="en-US" w:eastAsia="zh-CN"/>
              </w:rPr>
              <w:t>专题台账</w:t>
            </w:r>
            <w:r>
              <w:rPr>
                <w:rFonts w:hint="eastAsia" w:ascii="宋体" w:hAnsi="宋体" w:cs="宋体"/>
                <w:color w:val="000000"/>
                <w:szCs w:val="21"/>
                <w:highlight w:val="none"/>
              </w:rPr>
              <w:t>2分</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缺失一处扣0.5分，扣完为止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3B6C8EDC">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3D24B114">
            <w:pPr>
              <w:spacing w:line="360" w:lineRule="exact"/>
              <w:jc w:val="center"/>
              <w:rPr>
                <w:rFonts w:hint="eastAsia" w:ascii="宋体" w:hAnsi="宋体" w:cs="宋体"/>
                <w:color w:val="000000"/>
                <w:szCs w:val="21"/>
                <w:highlight w:val="none"/>
              </w:rPr>
            </w:pPr>
          </w:p>
        </w:tc>
      </w:tr>
      <w:tr w14:paraId="6AE1BBDB">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BFB104">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E99432">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6914D970">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6</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695C121D">
            <w:pPr>
              <w:widowControl/>
              <w:spacing w:line="360" w:lineRule="exact"/>
              <w:jc w:val="left"/>
              <w:rPr>
                <w:rFonts w:ascii="宋体" w:hAnsi="宋体" w:cs="宋体"/>
                <w:color w:val="000000"/>
                <w:szCs w:val="21"/>
                <w:highlight w:val="none"/>
                <w:lang w:bidi="ar"/>
              </w:rPr>
            </w:pPr>
            <w:r>
              <w:rPr>
                <w:rFonts w:hint="eastAsia" w:ascii="宋体" w:hAnsi="宋体" w:cs="宋体"/>
                <w:color w:val="000000"/>
                <w:szCs w:val="21"/>
                <w:highlight w:val="none"/>
                <w:lang w:bidi="ar"/>
              </w:rPr>
              <w:t>城区、航道蓝藻立有立报后复核，城区重点位置需上下午各巡查一次，航道重点湾荡、</w:t>
            </w:r>
            <w:r>
              <w:rPr>
                <w:rFonts w:hint="eastAsia" w:ascii="宋体" w:hAnsi="宋体" w:cs="宋体"/>
                <w:color w:val="000000"/>
                <w:szCs w:val="21"/>
                <w:highlight w:val="none"/>
                <w:lang w:val="en-US" w:eastAsia="zh-CN" w:bidi="ar"/>
              </w:rPr>
              <w:t>堆放</w:t>
            </w:r>
            <w:r>
              <w:rPr>
                <w:rFonts w:hint="eastAsia" w:ascii="宋体" w:hAnsi="宋体" w:cs="宋体"/>
                <w:color w:val="000000"/>
                <w:szCs w:val="21"/>
                <w:highlight w:val="none"/>
                <w:lang w:bidi="ar"/>
              </w:rPr>
              <w:t>点等每月强化巡查。</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5ED149CF">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6</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15FC0C67">
            <w:pPr>
              <w:widowControl/>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638BEE63">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464699F0">
            <w:pPr>
              <w:spacing w:line="360" w:lineRule="exact"/>
              <w:jc w:val="center"/>
              <w:rPr>
                <w:rFonts w:hint="eastAsia" w:ascii="宋体" w:hAnsi="宋体" w:cs="宋体"/>
                <w:color w:val="000000"/>
                <w:szCs w:val="21"/>
                <w:highlight w:val="none"/>
              </w:rPr>
            </w:pPr>
          </w:p>
        </w:tc>
      </w:tr>
      <w:tr w14:paraId="36313670">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D3DA0E">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BD30EC">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7AF22DC">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7</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28E02C5A">
            <w:pPr>
              <w:widowControl/>
              <w:spacing w:line="360" w:lineRule="exact"/>
              <w:jc w:val="lef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河长制公示牌巡查</w:t>
            </w:r>
            <w:r>
              <w:rPr>
                <w:rFonts w:hint="eastAsia" w:ascii="宋体" w:hAnsi="宋体" w:cs="宋体"/>
                <w:color w:val="000000"/>
                <w:szCs w:val="21"/>
                <w:highlight w:val="none"/>
                <w:lang w:val="en-US" w:eastAsia="zh-CN" w:bidi="ar"/>
              </w:rPr>
              <w:t>质量</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190AF19">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6A14D34C">
            <w:pPr>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3555175B">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495BD4E9">
            <w:pPr>
              <w:spacing w:line="360" w:lineRule="exact"/>
              <w:jc w:val="center"/>
              <w:rPr>
                <w:rFonts w:hint="eastAsia" w:ascii="宋体" w:hAnsi="宋体" w:cs="宋体"/>
                <w:color w:val="000000"/>
                <w:szCs w:val="21"/>
                <w:highlight w:val="none"/>
              </w:rPr>
            </w:pPr>
          </w:p>
        </w:tc>
      </w:tr>
      <w:tr w14:paraId="3B38171F">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EBF7BD">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C03025">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F0CF073">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8</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352BE887">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巡查台账收集、整理</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4ED59BA5">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ED74979">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w:t>
            </w:r>
            <w:r>
              <w:rPr>
                <w:rFonts w:hint="eastAsia" w:ascii="宋体" w:hAnsi="宋体" w:cs="宋体"/>
                <w:color w:val="000000"/>
                <w:szCs w:val="21"/>
                <w:highlight w:val="none"/>
                <w:lang w:val="en-US" w:eastAsia="zh-CN"/>
              </w:rPr>
              <w:t>0.5</w:t>
            </w:r>
            <w:r>
              <w:rPr>
                <w:rFonts w:hint="eastAsia" w:ascii="宋体" w:hAnsi="宋体" w:cs="宋体"/>
                <w:color w:val="000000"/>
                <w:szCs w:val="21"/>
                <w:highlight w:val="none"/>
              </w:rPr>
              <w:t>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0D65CEEE">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11100240">
            <w:pPr>
              <w:spacing w:line="360" w:lineRule="exact"/>
              <w:jc w:val="center"/>
              <w:rPr>
                <w:rFonts w:hint="eastAsia" w:ascii="宋体" w:hAnsi="宋体" w:cs="宋体"/>
                <w:color w:val="000000"/>
                <w:szCs w:val="21"/>
                <w:highlight w:val="none"/>
              </w:rPr>
            </w:pPr>
          </w:p>
        </w:tc>
      </w:tr>
      <w:tr w14:paraId="72AC7E81">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3518A8">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3D88D2">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3CE642E">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bidi="ar"/>
              </w:rPr>
              <w:t>9</w:t>
            </w:r>
          </w:p>
        </w:tc>
        <w:tc>
          <w:tcPr>
            <w:tcW w:w="3278" w:type="dxa"/>
            <w:tcBorders>
              <w:top w:val="nil"/>
              <w:left w:val="nil"/>
              <w:bottom w:val="nil"/>
              <w:right w:val="nil"/>
            </w:tcBorders>
            <w:noWrap/>
            <w:vAlign w:val="center"/>
          </w:tcPr>
          <w:p w14:paraId="63BE4EA2">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巡查</w:t>
            </w:r>
            <w:r>
              <w:rPr>
                <w:rFonts w:hint="eastAsia" w:ascii="宋体" w:hAnsi="宋体" w:cs="宋体"/>
                <w:color w:val="000000"/>
                <w:szCs w:val="21"/>
                <w:highlight w:val="none"/>
                <w:lang w:val="en-US" w:eastAsia="zh-CN" w:bidi="ar"/>
              </w:rPr>
              <w:t>及评估</w:t>
            </w:r>
            <w:r>
              <w:rPr>
                <w:rFonts w:hint="eastAsia" w:ascii="宋体" w:hAnsi="宋体" w:cs="宋体"/>
                <w:color w:val="000000"/>
                <w:szCs w:val="21"/>
                <w:highlight w:val="none"/>
                <w:lang w:bidi="ar"/>
              </w:rPr>
              <w:t>公平、公正</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68C9903D">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6</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2687D9F8">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7FC84D00">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6188D6C9">
            <w:pPr>
              <w:spacing w:line="360" w:lineRule="exact"/>
              <w:jc w:val="center"/>
              <w:rPr>
                <w:rFonts w:hint="eastAsia" w:ascii="宋体" w:hAnsi="宋体" w:cs="宋体"/>
                <w:color w:val="000000"/>
                <w:szCs w:val="21"/>
                <w:highlight w:val="none"/>
              </w:rPr>
            </w:pPr>
          </w:p>
        </w:tc>
      </w:tr>
      <w:tr w14:paraId="50C7AD91">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584C7F">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7FF8D3">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0068A2E">
            <w:pPr>
              <w:widowControl/>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bidi="ar"/>
              </w:rPr>
              <w:t>10</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6C7F6000">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巡检期间不从事巡查以外的工作</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210C4C88">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4</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6FE9262A">
            <w:pPr>
              <w:spacing w:line="360" w:lineRule="exact"/>
              <w:jc w:val="center"/>
              <w:rPr>
                <w:rFonts w:hint="eastAsia"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751ABE50">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74380BDF">
            <w:pPr>
              <w:spacing w:line="360" w:lineRule="exact"/>
              <w:jc w:val="center"/>
              <w:rPr>
                <w:rFonts w:hint="eastAsia" w:ascii="宋体" w:hAnsi="宋体" w:cs="宋体"/>
                <w:color w:val="000000"/>
                <w:szCs w:val="21"/>
                <w:highlight w:val="none"/>
              </w:rPr>
            </w:pPr>
          </w:p>
        </w:tc>
      </w:tr>
      <w:tr w14:paraId="1604B356">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80B3FC">
            <w:pPr>
              <w:spacing w:line="360" w:lineRule="exact"/>
              <w:jc w:val="center"/>
              <w:rPr>
                <w:rFonts w:hint="eastAsia" w:ascii="宋体" w:hAnsi="宋体" w:cs="宋体"/>
                <w:b/>
                <w:bCs/>
                <w:color w:val="000000"/>
                <w:szCs w:val="21"/>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noWrap w:val="0"/>
            <w:vAlign w:val="center"/>
          </w:tcPr>
          <w:p w14:paraId="17D802EF">
            <w:pPr>
              <w:widowControl/>
              <w:spacing w:line="360" w:lineRule="exact"/>
              <w:jc w:val="center"/>
              <w:rPr>
                <w:rFonts w:hint="eastAsia" w:ascii="宋体" w:hAnsi="宋体" w:cs="宋体"/>
                <w:b/>
                <w:bCs/>
                <w:color w:val="000000"/>
                <w:szCs w:val="21"/>
                <w:highlight w:val="none"/>
                <w:lang w:bidi="ar"/>
              </w:rPr>
            </w:pPr>
          </w:p>
          <w:p w14:paraId="46CAB38B">
            <w:pPr>
              <w:widowControl/>
              <w:spacing w:line="360" w:lineRule="exact"/>
              <w:jc w:val="center"/>
              <w:rPr>
                <w:rFonts w:hint="eastAsia" w:ascii="宋体" w:hAnsi="宋体" w:cs="宋体"/>
                <w:b/>
                <w:bCs/>
                <w:color w:val="000000"/>
                <w:szCs w:val="21"/>
                <w:highlight w:val="none"/>
                <w:lang w:bidi="ar"/>
              </w:rPr>
            </w:pPr>
          </w:p>
          <w:p w14:paraId="5359BFDC">
            <w:pPr>
              <w:widowControl/>
              <w:spacing w:line="360" w:lineRule="exact"/>
              <w:jc w:val="center"/>
              <w:rPr>
                <w:rFonts w:hint="eastAsia" w:ascii="宋体" w:hAnsi="宋体" w:cs="宋体"/>
                <w:b/>
                <w:bCs/>
                <w:color w:val="000000"/>
                <w:szCs w:val="21"/>
                <w:highlight w:val="none"/>
                <w:lang w:bidi="ar"/>
              </w:rPr>
            </w:pPr>
          </w:p>
          <w:p w14:paraId="4FE1C0AE">
            <w:pPr>
              <w:widowControl/>
              <w:spacing w:line="360" w:lineRule="exact"/>
              <w:jc w:val="center"/>
              <w:rPr>
                <w:rFonts w:hint="eastAsia" w:ascii="宋体" w:hAnsi="宋体" w:cs="宋体"/>
                <w:b/>
                <w:bCs/>
                <w:color w:val="000000"/>
                <w:szCs w:val="21"/>
                <w:highlight w:val="none"/>
                <w:lang w:bidi="ar"/>
              </w:rPr>
            </w:pPr>
          </w:p>
          <w:p w14:paraId="091DFFF7">
            <w:pPr>
              <w:widowControl/>
              <w:spacing w:line="360" w:lineRule="exact"/>
              <w:jc w:val="center"/>
              <w:rPr>
                <w:rFonts w:hint="eastAsia" w:ascii="宋体" w:hAnsi="宋体" w:cs="宋体"/>
                <w:b/>
                <w:bCs/>
                <w:color w:val="000000"/>
                <w:szCs w:val="21"/>
                <w:highlight w:val="none"/>
                <w:lang w:bidi="ar"/>
              </w:rPr>
            </w:pPr>
          </w:p>
          <w:p w14:paraId="60229D2C">
            <w:pPr>
              <w:widowControl/>
              <w:spacing w:line="360" w:lineRule="exact"/>
              <w:jc w:val="center"/>
              <w:rPr>
                <w:rFonts w:hint="eastAsia" w:ascii="宋体" w:hAnsi="宋体" w:cs="宋体"/>
                <w:b/>
                <w:bCs/>
                <w:color w:val="000000"/>
                <w:szCs w:val="21"/>
                <w:highlight w:val="none"/>
                <w:lang w:bidi="ar"/>
              </w:rPr>
            </w:pPr>
          </w:p>
          <w:p w14:paraId="77EA34CB">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项目管理（</w:t>
            </w:r>
            <w:r>
              <w:rPr>
                <w:rFonts w:hint="eastAsia" w:ascii="宋体" w:hAnsi="宋体" w:cs="宋体"/>
                <w:b/>
                <w:bCs/>
                <w:color w:val="000000"/>
                <w:szCs w:val="21"/>
                <w:highlight w:val="none"/>
                <w:lang w:val="en-US" w:eastAsia="zh-CN" w:bidi="ar"/>
              </w:rPr>
              <w:t>30</w:t>
            </w:r>
            <w:r>
              <w:rPr>
                <w:rFonts w:hint="eastAsia" w:ascii="宋体" w:hAnsi="宋体" w:cs="宋体"/>
                <w:b/>
                <w:bCs/>
                <w:color w:val="000000"/>
                <w:szCs w:val="21"/>
                <w:highlight w:val="none"/>
                <w:lang w:bidi="ar"/>
              </w:rPr>
              <w:t>）</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370E6A7">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748C9E98">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项目人员配备情况</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33CDA9E0">
            <w:pPr>
              <w:widowControl/>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3B9A4A6C">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nil"/>
              <w:right w:val="single" w:color="000000" w:sz="4" w:space="0"/>
            </w:tcBorders>
            <w:noWrap/>
            <w:vAlign w:val="center"/>
          </w:tcPr>
          <w:p w14:paraId="074DAAC9">
            <w:pPr>
              <w:widowControl/>
              <w:spacing w:line="360" w:lineRule="exact"/>
              <w:jc w:val="center"/>
              <w:rPr>
                <w:rFonts w:hint="eastAsia" w:ascii="宋体" w:hAnsi="宋体" w:cs="宋体"/>
                <w:color w:val="000000"/>
                <w:szCs w:val="21"/>
                <w:highlight w:val="none"/>
              </w:rPr>
            </w:pPr>
          </w:p>
        </w:tc>
        <w:tc>
          <w:tcPr>
            <w:tcW w:w="549" w:type="dxa"/>
            <w:vMerge w:val="restart"/>
            <w:tcBorders>
              <w:top w:val="single" w:color="000000" w:sz="4" w:space="0"/>
              <w:left w:val="single" w:color="000000" w:sz="4" w:space="0"/>
              <w:bottom w:val="single" w:color="000000" w:sz="4" w:space="0"/>
              <w:right w:val="single" w:color="000000" w:sz="4" w:space="0"/>
            </w:tcBorders>
            <w:noWrap/>
            <w:vAlign w:val="center"/>
          </w:tcPr>
          <w:p w14:paraId="1C30CB24">
            <w:pPr>
              <w:widowControl/>
              <w:spacing w:line="360" w:lineRule="exact"/>
              <w:jc w:val="center"/>
              <w:rPr>
                <w:rFonts w:hint="eastAsia" w:ascii="宋体" w:hAnsi="宋体" w:cs="宋体"/>
                <w:color w:val="000000"/>
                <w:szCs w:val="21"/>
                <w:highlight w:val="none"/>
              </w:rPr>
            </w:pPr>
          </w:p>
        </w:tc>
      </w:tr>
      <w:tr w14:paraId="617AE4F3">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663787">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F3F32F">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3CC9F17B">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2FC0D4A0">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巡检人员满足合同要求，更换、离职等须报备</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476C4A50">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46498382">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nil"/>
              <w:right w:val="single" w:color="000000" w:sz="4" w:space="0"/>
            </w:tcBorders>
            <w:noWrap/>
            <w:vAlign w:val="center"/>
          </w:tcPr>
          <w:p w14:paraId="09435887">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10FD81B7">
            <w:pPr>
              <w:spacing w:line="360" w:lineRule="exact"/>
              <w:jc w:val="center"/>
              <w:rPr>
                <w:rFonts w:hint="eastAsia" w:ascii="宋体" w:hAnsi="宋体" w:cs="宋体"/>
                <w:color w:val="000000"/>
                <w:szCs w:val="21"/>
                <w:highlight w:val="none"/>
              </w:rPr>
            </w:pPr>
          </w:p>
        </w:tc>
      </w:tr>
      <w:tr w14:paraId="056A7281">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81C1D2">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0676FA">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E871A44">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3</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6A15CBA1">
            <w:pPr>
              <w:widowControl/>
              <w:spacing w:line="360" w:lineRule="exact"/>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bidi="ar"/>
              </w:rPr>
              <w:t>巡查排班表及时报备</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按排班表巡查</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2D9DA3A">
            <w:pPr>
              <w:spacing w:line="360" w:lineRule="exact"/>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5</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66DF8FC">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nil"/>
              <w:right w:val="single" w:color="000000" w:sz="4" w:space="0"/>
            </w:tcBorders>
            <w:noWrap/>
            <w:vAlign w:val="center"/>
          </w:tcPr>
          <w:p w14:paraId="139C76D9">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59F600F0">
            <w:pPr>
              <w:spacing w:line="360" w:lineRule="exact"/>
              <w:jc w:val="center"/>
              <w:rPr>
                <w:rFonts w:hint="eastAsia" w:ascii="宋体" w:hAnsi="宋体" w:cs="宋体"/>
                <w:color w:val="000000"/>
                <w:szCs w:val="21"/>
                <w:highlight w:val="none"/>
              </w:rPr>
            </w:pPr>
          </w:p>
        </w:tc>
      </w:tr>
      <w:tr w14:paraId="1CB6D1B3">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DFCF80">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2418FB">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FFD42AA">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4</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333189E8">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巡检时着工作装，配备相关证件</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58A53166">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30CA7107">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7D5957FA">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225CE159">
            <w:pPr>
              <w:spacing w:line="360" w:lineRule="exact"/>
              <w:jc w:val="center"/>
              <w:rPr>
                <w:rFonts w:hint="eastAsia" w:ascii="宋体" w:hAnsi="宋体" w:cs="宋体"/>
                <w:color w:val="000000"/>
                <w:szCs w:val="21"/>
                <w:highlight w:val="none"/>
              </w:rPr>
            </w:pPr>
          </w:p>
        </w:tc>
      </w:tr>
      <w:tr w14:paraId="740A0035">
        <w:tblPrEx>
          <w:tblCellMar>
            <w:top w:w="0" w:type="dxa"/>
            <w:left w:w="108" w:type="dxa"/>
            <w:bottom w:w="0" w:type="dxa"/>
            <w:right w:w="108" w:type="dxa"/>
          </w:tblCellMar>
        </w:tblPrEx>
        <w:trPr>
          <w:cantSplit/>
          <w:trHeight w:val="1876"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439DF5">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C14B7">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5FAFC1B">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5</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476BE893">
            <w:pPr>
              <w:widowControl/>
              <w:spacing w:line="360" w:lineRule="exact"/>
              <w:jc w:val="left"/>
              <w:rPr>
                <w:rFonts w:ascii="宋体" w:hAnsi="宋体" w:cs="宋体"/>
                <w:color w:val="000000"/>
                <w:szCs w:val="21"/>
                <w:highlight w:val="none"/>
                <w:lang w:bidi="ar"/>
              </w:rPr>
            </w:pPr>
            <w:r>
              <w:rPr>
                <w:rFonts w:hint="eastAsia" w:ascii="宋体" w:hAnsi="宋体" w:cs="宋体"/>
                <w:szCs w:val="21"/>
                <w:highlight w:val="none"/>
              </w:rPr>
              <w:t>工作年度内不少于两次业务培训，新进人员须入门培训与指导，台账齐全</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0FFD42A0">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03FB6DD7">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培训缺失扣</w:t>
            </w:r>
            <w:r>
              <w:rPr>
                <w:rFonts w:hint="eastAsia" w:ascii="宋体" w:hAnsi="宋体" w:cs="宋体"/>
                <w:color w:val="000000"/>
                <w:szCs w:val="21"/>
                <w:highlight w:val="none"/>
                <w:lang w:val="en-US" w:eastAsia="zh-CN"/>
              </w:rPr>
              <w:t>3</w:t>
            </w:r>
            <w:r>
              <w:rPr>
                <w:rFonts w:hint="eastAsia" w:ascii="宋体" w:hAnsi="宋体" w:cs="宋体"/>
                <w:color w:val="000000"/>
                <w:szCs w:val="21"/>
                <w:highlight w:val="none"/>
              </w:rPr>
              <w:t>分</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33DE9DA3">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4D459DCA">
            <w:pPr>
              <w:spacing w:line="360" w:lineRule="exact"/>
              <w:jc w:val="center"/>
              <w:rPr>
                <w:rFonts w:hint="eastAsia" w:ascii="宋体" w:hAnsi="宋体" w:cs="宋体"/>
                <w:color w:val="000000"/>
                <w:szCs w:val="21"/>
                <w:highlight w:val="none"/>
              </w:rPr>
            </w:pPr>
          </w:p>
        </w:tc>
      </w:tr>
      <w:tr w14:paraId="1E22B0C3">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D04738">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9CCFD3">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6271891">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6</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6D64C1BB">
            <w:pPr>
              <w:widowControl/>
              <w:spacing w:line="360" w:lineRule="exact"/>
              <w:jc w:val="left"/>
              <w:rPr>
                <w:rFonts w:hint="eastAsia" w:ascii="宋体" w:hAnsi="宋体" w:cs="宋体"/>
                <w:color w:val="000000"/>
                <w:szCs w:val="21"/>
                <w:highlight w:val="none"/>
              </w:rPr>
            </w:pPr>
            <w:r>
              <w:rPr>
                <w:rFonts w:hint="eastAsia" w:ascii="宋体" w:hAnsi="宋体" w:cs="宋体"/>
                <w:color w:val="000000"/>
                <w:szCs w:val="21"/>
                <w:highlight w:val="none"/>
                <w:lang w:bidi="ar"/>
              </w:rPr>
              <w:t>项目人员购买社保及意外险情况</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68BEE9C1">
            <w:pPr>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8B920C6">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发现未购买扣3分</w:t>
            </w:r>
          </w:p>
        </w:tc>
        <w:tc>
          <w:tcPr>
            <w:tcW w:w="751" w:type="dxa"/>
            <w:tcBorders>
              <w:top w:val="single" w:color="000000" w:sz="4" w:space="0"/>
              <w:left w:val="single" w:color="000000" w:sz="4" w:space="0"/>
              <w:bottom w:val="nil"/>
              <w:right w:val="single" w:color="000000" w:sz="4" w:space="0"/>
            </w:tcBorders>
            <w:noWrap/>
            <w:vAlign w:val="center"/>
          </w:tcPr>
          <w:p w14:paraId="1C1A93B7">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3E7ABB68">
            <w:pPr>
              <w:spacing w:line="360" w:lineRule="exact"/>
              <w:jc w:val="center"/>
              <w:rPr>
                <w:rFonts w:hint="eastAsia" w:ascii="宋体" w:hAnsi="宋体" w:cs="宋体"/>
                <w:color w:val="000000"/>
                <w:szCs w:val="21"/>
                <w:highlight w:val="none"/>
              </w:rPr>
            </w:pPr>
          </w:p>
        </w:tc>
      </w:tr>
      <w:tr w14:paraId="5285D8B4">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7C6BF">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E55118">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53C008B0">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7</w:t>
            </w:r>
          </w:p>
        </w:tc>
        <w:tc>
          <w:tcPr>
            <w:tcW w:w="3278" w:type="dxa"/>
            <w:tcBorders>
              <w:top w:val="nil"/>
              <w:left w:val="nil"/>
              <w:bottom w:val="nil"/>
              <w:right w:val="nil"/>
            </w:tcBorders>
            <w:noWrap/>
            <w:vAlign w:val="center"/>
          </w:tcPr>
          <w:p w14:paraId="641C68B4">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提供必要的防护用品</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0C308E9F">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91FA74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未提供</w:t>
            </w:r>
            <w:r>
              <w:rPr>
                <w:rFonts w:hint="eastAsia" w:ascii="宋体" w:hAnsi="宋体" w:cs="宋体"/>
                <w:color w:val="000000"/>
                <w:szCs w:val="21"/>
                <w:highlight w:val="none"/>
                <w:lang w:bidi="ar"/>
              </w:rPr>
              <w:t>必要的防护用品扣</w:t>
            </w:r>
            <w:r>
              <w:rPr>
                <w:rFonts w:hint="eastAsia" w:ascii="宋体" w:hAnsi="宋体" w:cs="宋体"/>
                <w:color w:val="000000"/>
                <w:szCs w:val="21"/>
                <w:highlight w:val="none"/>
                <w:lang w:val="en-US" w:eastAsia="zh-CN" w:bidi="ar"/>
              </w:rPr>
              <w:t>3</w:t>
            </w:r>
            <w:r>
              <w:rPr>
                <w:rFonts w:hint="eastAsia" w:ascii="宋体" w:hAnsi="宋体" w:cs="宋体"/>
                <w:color w:val="000000"/>
                <w:szCs w:val="21"/>
                <w:highlight w:val="none"/>
                <w:lang w:bidi="ar"/>
              </w:rPr>
              <w:t>分</w:t>
            </w:r>
          </w:p>
        </w:tc>
        <w:tc>
          <w:tcPr>
            <w:tcW w:w="751" w:type="dxa"/>
            <w:tcBorders>
              <w:top w:val="single" w:color="000000" w:sz="4" w:space="0"/>
              <w:left w:val="single" w:color="000000" w:sz="4" w:space="0"/>
              <w:bottom w:val="nil"/>
              <w:right w:val="single" w:color="000000" w:sz="4" w:space="0"/>
            </w:tcBorders>
            <w:noWrap/>
            <w:vAlign w:val="center"/>
          </w:tcPr>
          <w:p w14:paraId="0B69DC12">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01432688">
            <w:pPr>
              <w:spacing w:line="360" w:lineRule="exact"/>
              <w:jc w:val="center"/>
              <w:rPr>
                <w:rFonts w:hint="eastAsia" w:ascii="宋体" w:hAnsi="宋体" w:cs="宋体"/>
                <w:color w:val="000000"/>
                <w:szCs w:val="21"/>
                <w:highlight w:val="none"/>
              </w:rPr>
            </w:pPr>
          </w:p>
        </w:tc>
      </w:tr>
      <w:tr w14:paraId="30EBDE0F">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EFA625">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07707A">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1291E87D">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8</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13DC63E7">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项目巡查工具配备情况，须编号</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37A5EC95">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953B14D">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nil"/>
              <w:right w:val="single" w:color="000000" w:sz="4" w:space="0"/>
            </w:tcBorders>
            <w:noWrap/>
            <w:vAlign w:val="center"/>
          </w:tcPr>
          <w:p w14:paraId="7ACF42F3">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18146D57">
            <w:pPr>
              <w:spacing w:line="360" w:lineRule="exact"/>
              <w:jc w:val="center"/>
              <w:rPr>
                <w:rFonts w:hint="eastAsia" w:ascii="宋体" w:hAnsi="宋体" w:cs="宋体"/>
                <w:color w:val="000000"/>
                <w:szCs w:val="21"/>
                <w:highlight w:val="none"/>
              </w:rPr>
            </w:pPr>
          </w:p>
        </w:tc>
      </w:tr>
      <w:tr w14:paraId="612FDA98">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195156">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8C5D4A">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41B39F83">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9</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4128819A">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按时参加工作例会及各类活动</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542D1093">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2</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3B3FB317">
            <w:pPr>
              <w:widowControl/>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不按时参加一次扣1分，扣完为止</w:t>
            </w:r>
          </w:p>
        </w:tc>
        <w:tc>
          <w:tcPr>
            <w:tcW w:w="751" w:type="dxa"/>
            <w:tcBorders>
              <w:top w:val="single" w:color="000000" w:sz="4" w:space="0"/>
              <w:left w:val="single" w:color="000000" w:sz="4" w:space="0"/>
              <w:bottom w:val="nil"/>
              <w:right w:val="single" w:color="000000" w:sz="4" w:space="0"/>
            </w:tcBorders>
            <w:noWrap/>
            <w:vAlign w:val="center"/>
          </w:tcPr>
          <w:p w14:paraId="13307724">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18124619">
            <w:pPr>
              <w:spacing w:line="360" w:lineRule="exact"/>
              <w:jc w:val="center"/>
              <w:rPr>
                <w:rFonts w:hint="eastAsia" w:ascii="宋体" w:hAnsi="宋体" w:cs="宋体"/>
                <w:color w:val="000000"/>
                <w:szCs w:val="21"/>
                <w:highlight w:val="none"/>
              </w:rPr>
            </w:pPr>
          </w:p>
        </w:tc>
      </w:tr>
      <w:tr w14:paraId="787D43DF">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DC2E4">
            <w:pPr>
              <w:spacing w:line="360" w:lineRule="exact"/>
              <w:jc w:val="center"/>
              <w:rPr>
                <w:rFonts w:hint="eastAsia" w:ascii="宋体" w:hAnsi="宋体" w:cs="宋体"/>
                <w:b/>
                <w:bCs/>
                <w:color w:val="000000"/>
                <w:szCs w:val="21"/>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CA4D7A">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22E5F5FB">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10</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2E4C6CB1">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做好信息保密工作</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02942679">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2</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24828EE1">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lang w:bidi="ar"/>
              </w:rPr>
              <w:t>未做好信息保密工作扣</w:t>
            </w:r>
            <w:r>
              <w:rPr>
                <w:rFonts w:hint="eastAsia" w:ascii="宋体" w:hAnsi="宋体" w:cs="宋体"/>
                <w:color w:val="000000"/>
                <w:szCs w:val="21"/>
                <w:highlight w:val="none"/>
                <w:lang w:val="en-US" w:eastAsia="zh-CN" w:bidi="ar"/>
              </w:rPr>
              <w:t>2</w:t>
            </w:r>
            <w:r>
              <w:rPr>
                <w:rFonts w:hint="eastAsia" w:ascii="宋体" w:hAnsi="宋体" w:cs="宋体"/>
                <w:color w:val="000000"/>
                <w:szCs w:val="21"/>
                <w:highlight w:val="none"/>
                <w:lang w:bidi="ar"/>
              </w:rPr>
              <w:t>分</w:t>
            </w:r>
          </w:p>
        </w:tc>
        <w:tc>
          <w:tcPr>
            <w:tcW w:w="751" w:type="dxa"/>
            <w:tcBorders>
              <w:top w:val="single" w:color="000000" w:sz="4" w:space="0"/>
              <w:left w:val="single" w:color="000000" w:sz="4" w:space="0"/>
              <w:bottom w:val="nil"/>
              <w:right w:val="single" w:color="000000" w:sz="4" w:space="0"/>
            </w:tcBorders>
            <w:noWrap/>
            <w:vAlign w:val="center"/>
          </w:tcPr>
          <w:p w14:paraId="358682CA">
            <w:pPr>
              <w:spacing w:line="360" w:lineRule="exact"/>
              <w:jc w:val="center"/>
              <w:rPr>
                <w:rFonts w:hint="eastAsia" w:ascii="宋体" w:hAnsi="宋体" w:cs="宋体"/>
                <w:color w:val="000000"/>
                <w:szCs w:val="21"/>
                <w:highlight w:val="none"/>
              </w:rPr>
            </w:pPr>
          </w:p>
        </w:tc>
        <w:tc>
          <w:tcPr>
            <w:tcW w:w="549" w:type="dxa"/>
            <w:vMerge w:val="continue"/>
            <w:tcBorders>
              <w:top w:val="single" w:color="000000" w:sz="4" w:space="0"/>
              <w:left w:val="single" w:color="000000" w:sz="4" w:space="0"/>
              <w:bottom w:val="single" w:color="000000" w:sz="4" w:space="0"/>
              <w:right w:val="single" w:color="000000" w:sz="4" w:space="0"/>
            </w:tcBorders>
            <w:noWrap/>
            <w:vAlign w:val="center"/>
          </w:tcPr>
          <w:p w14:paraId="372B5DFB">
            <w:pPr>
              <w:spacing w:line="360" w:lineRule="exact"/>
              <w:jc w:val="center"/>
              <w:rPr>
                <w:rFonts w:hint="eastAsia" w:ascii="宋体" w:hAnsi="宋体" w:cs="宋体"/>
                <w:color w:val="000000"/>
                <w:szCs w:val="21"/>
                <w:highlight w:val="none"/>
              </w:rPr>
            </w:pPr>
          </w:p>
        </w:tc>
      </w:tr>
      <w:tr w14:paraId="583E366A">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EFD12F">
            <w:pPr>
              <w:spacing w:line="360" w:lineRule="exact"/>
              <w:jc w:val="center"/>
              <w:rPr>
                <w:rFonts w:hint="eastAsia" w:ascii="宋体" w:hAnsi="宋体" w:cs="宋体"/>
                <w:b/>
                <w:bCs/>
                <w:color w:val="000000"/>
                <w:szCs w:val="21"/>
                <w:highlight w:val="none"/>
              </w:rPr>
            </w:pPr>
          </w:p>
        </w:tc>
        <w:tc>
          <w:tcPr>
            <w:tcW w:w="850" w:type="dxa"/>
            <w:vMerge w:val="restart"/>
            <w:tcBorders>
              <w:top w:val="single" w:color="000000" w:sz="4" w:space="0"/>
              <w:left w:val="single" w:color="000000" w:sz="4" w:space="0"/>
              <w:right w:val="single" w:color="000000" w:sz="4" w:space="0"/>
            </w:tcBorders>
            <w:noWrap w:val="0"/>
            <w:vAlign w:val="center"/>
          </w:tcPr>
          <w:p w14:paraId="30B31C72">
            <w:pPr>
              <w:widowControl/>
              <w:spacing w:line="360" w:lineRule="exact"/>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其他</w:t>
            </w:r>
          </w:p>
          <w:p w14:paraId="1AEFA904">
            <w:pPr>
              <w:pStyle w:val="203"/>
              <w:spacing w:line="360" w:lineRule="exact"/>
              <w:ind w:firstLine="0"/>
              <w:rPr>
                <w:rFonts w:hint="eastAsia" w:ascii="宋体" w:hAnsi="宋体"/>
                <w:sz w:val="21"/>
                <w:szCs w:val="21"/>
                <w:highlight w:val="none"/>
              </w:rPr>
            </w:pPr>
            <w:r>
              <w:rPr>
                <w:rFonts w:hint="eastAsia" w:ascii="宋体" w:hAnsi="宋体" w:cs="宋体"/>
                <w:b/>
                <w:bCs/>
                <w:color w:val="000000"/>
                <w:sz w:val="21"/>
                <w:szCs w:val="21"/>
                <w:highlight w:val="none"/>
                <w:lang w:bidi="ar"/>
              </w:rPr>
              <w:t>（</w:t>
            </w:r>
            <w:r>
              <w:rPr>
                <w:rFonts w:hint="eastAsia" w:ascii="宋体" w:hAnsi="宋体" w:cs="宋体"/>
                <w:b/>
                <w:bCs/>
                <w:color w:val="000000"/>
                <w:sz w:val="21"/>
                <w:szCs w:val="21"/>
                <w:highlight w:val="none"/>
                <w:lang w:val="en-US" w:eastAsia="zh-CN" w:bidi="ar"/>
              </w:rPr>
              <w:t>10</w:t>
            </w:r>
            <w:r>
              <w:rPr>
                <w:rFonts w:hint="eastAsia" w:ascii="宋体" w:hAnsi="宋体" w:cs="宋体"/>
                <w:b/>
                <w:bCs/>
                <w:color w:val="000000"/>
                <w:sz w:val="21"/>
                <w:szCs w:val="21"/>
                <w:highlight w:val="none"/>
                <w:lang w:bidi="ar"/>
              </w:rPr>
              <w:t>）</w:t>
            </w: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9E3B90F">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1</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37D840AF">
            <w:pPr>
              <w:widowControl/>
              <w:spacing w:line="360" w:lineRule="exact"/>
              <w:jc w:val="left"/>
              <w:rPr>
                <w:rFonts w:ascii="宋体" w:hAnsi="宋体" w:cs="宋体"/>
                <w:color w:val="000000"/>
                <w:szCs w:val="21"/>
                <w:highlight w:val="none"/>
                <w:lang w:bidi="ar"/>
              </w:rPr>
            </w:pPr>
            <w:r>
              <w:rPr>
                <w:rFonts w:hint="eastAsia" w:ascii="宋体" w:hAnsi="宋体" w:cs="宋体"/>
                <w:color w:val="000000"/>
                <w:szCs w:val="21"/>
                <w:highlight w:val="none"/>
                <w:lang w:bidi="ar"/>
              </w:rPr>
              <w:t>廉政教育</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13806FFB">
            <w:pPr>
              <w:spacing w:line="360" w:lineRule="exact"/>
              <w:jc w:val="center"/>
              <w:rPr>
                <w:rFonts w:ascii="宋体" w:hAnsi="宋体" w:cs="宋体"/>
                <w:b/>
                <w:bCs/>
                <w:color w:val="000000"/>
                <w:szCs w:val="21"/>
                <w:highlight w:val="none"/>
              </w:rPr>
            </w:pPr>
            <w:r>
              <w:rPr>
                <w:rFonts w:hint="eastAsia" w:ascii="宋体" w:hAnsi="宋体" w:cs="宋体"/>
                <w:b/>
                <w:bCs/>
                <w:color w:val="000000"/>
                <w:szCs w:val="21"/>
                <w:highlight w:val="none"/>
              </w:rPr>
              <w:t>2</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94B8DFC">
            <w:pPr>
              <w:spacing w:line="360" w:lineRule="exact"/>
              <w:jc w:val="center"/>
              <w:rPr>
                <w:rFonts w:ascii="宋体" w:hAnsi="宋体" w:cs="宋体"/>
                <w:color w:val="000000"/>
                <w:szCs w:val="21"/>
                <w:highlight w:val="none"/>
              </w:rPr>
            </w:pPr>
            <w:r>
              <w:rPr>
                <w:rFonts w:hint="eastAsia" w:ascii="宋体" w:hAnsi="宋体" w:cs="宋体"/>
                <w:color w:val="000000"/>
                <w:szCs w:val="21"/>
                <w:highlight w:val="none"/>
                <w:lang w:bidi="ar"/>
              </w:rPr>
              <w:t>廉政教育缺失扣2分</w:t>
            </w:r>
          </w:p>
        </w:tc>
        <w:tc>
          <w:tcPr>
            <w:tcW w:w="751" w:type="dxa"/>
            <w:tcBorders>
              <w:top w:val="single" w:color="000000" w:sz="4" w:space="0"/>
              <w:left w:val="single" w:color="000000" w:sz="4" w:space="0"/>
              <w:bottom w:val="nil"/>
              <w:right w:val="single" w:color="000000" w:sz="4" w:space="0"/>
            </w:tcBorders>
            <w:noWrap/>
            <w:vAlign w:val="center"/>
          </w:tcPr>
          <w:p w14:paraId="34AEDE19">
            <w:pPr>
              <w:spacing w:line="360" w:lineRule="exact"/>
              <w:jc w:val="center"/>
              <w:rPr>
                <w:rFonts w:hint="eastAsia" w:ascii="宋体" w:hAnsi="宋体" w:cs="宋体"/>
                <w:color w:val="000000"/>
                <w:szCs w:val="21"/>
                <w:highlight w:val="none"/>
              </w:rPr>
            </w:pPr>
          </w:p>
        </w:tc>
        <w:tc>
          <w:tcPr>
            <w:tcW w:w="549" w:type="dxa"/>
            <w:vMerge w:val="restart"/>
            <w:tcBorders>
              <w:top w:val="single" w:color="000000" w:sz="4" w:space="0"/>
              <w:left w:val="single" w:color="000000" w:sz="4" w:space="0"/>
              <w:right w:val="single" w:color="000000" w:sz="4" w:space="0"/>
            </w:tcBorders>
            <w:noWrap/>
            <w:vAlign w:val="center"/>
          </w:tcPr>
          <w:p w14:paraId="52C6BC05">
            <w:pPr>
              <w:spacing w:line="360" w:lineRule="exact"/>
              <w:jc w:val="center"/>
              <w:rPr>
                <w:rFonts w:hint="eastAsia" w:ascii="宋体" w:hAnsi="宋体" w:cs="宋体"/>
                <w:color w:val="000000"/>
                <w:szCs w:val="21"/>
                <w:highlight w:val="none"/>
              </w:rPr>
            </w:pPr>
          </w:p>
        </w:tc>
      </w:tr>
      <w:tr w14:paraId="32F3578B">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3EDAA6">
            <w:pPr>
              <w:spacing w:line="360" w:lineRule="exact"/>
              <w:jc w:val="center"/>
              <w:rPr>
                <w:rFonts w:hint="eastAsia" w:ascii="宋体" w:hAnsi="宋体" w:cs="宋体"/>
                <w:b/>
                <w:bCs/>
                <w:color w:val="000000"/>
                <w:szCs w:val="21"/>
                <w:highlight w:val="none"/>
              </w:rPr>
            </w:pPr>
          </w:p>
        </w:tc>
        <w:tc>
          <w:tcPr>
            <w:tcW w:w="850" w:type="dxa"/>
            <w:vMerge w:val="continue"/>
            <w:tcBorders>
              <w:left w:val="single" w:color="000000" w:sz="4" w:space="0"/>
              <w:right w:val="single" w:color="000000" w:sz="4" w:space="0"/>
            </w:tcBorders>
            <w:noWrap w:val="0"/>
            <w:vAlign w:val="center"/>
          </w:tcPr>
          <w:p w14:paraId="6FD64917">
            <w:pPr>
              <w:pStyle w:val="203"/>
              <w:spacing w:line="360" w:lineRule="exact"/>
              <w:ind w:firstLine="0"/>
              <w:rPr>
                <w:rFonts w:hint="eastAsia" w:ascii="宋体" w:hAnsi="宋体"/>
                <w:sz w:val="21"/>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7C69F34B">
            <w:pPr>
              <w:widowControl/>
              <w:spacing w:line="360" w:lineRule="exact"/>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2</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302A89CC">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rPr>
              <w:t>安全管理</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76D0E0A2">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5</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13892C46">
            <w:pPr>
              <w:widowControl/>
              <w:spacing w:line="360" w:lineRule="exact"/>
              <w:jc w:val="center"/>
              <w:rPr>
                <w:rFonts w:ascii="宋体" w:hAnsi="宋体" w:cs="宋体"/>
                <w:color w:val="000000"/>
                <w:szCs w:val="21"/>
                <w:highlight w:val="none"/>
              </w:rPr>
            </w:pPr>
            <w:r>
              <w:rPr>
                <w:rFonts w:hint="eastAsia" w:ascii="宋体" w:hAnsi="宋体" w:cs="宋体"/>
                <w:color w:val="000000"/>
                <w:szCs w:val="21"/>
                <w:highlight w:val="none"/>
              </w:rPr>
              <w:t>安全管理缺少扣</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分</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168D67DA">
            <w:pPr>
              <w:widowControl/>
              <w:spacing w:line="360" w:lineRule="exact"/>
              <w:jc w:val="center"/>
              <w:rPr>
                <w:rFonts w:hint="eastAsia" w:ascii="宋体" w:hAnsi="宋体" w:cs="宋体"/>
                <w:color w:val="000000"/>
                <w:szCs w:val="21"/>
                <w:highlight w:val="none"/>
              </w:rPr>
            </w:pPr>
          </w:p>
        </w:tc>
        <w:tc>
          <w:tcPr>
            <w:tcW w:w="549" w:type="dxa"/>
            <w:vMerge w:val="continue"/>
            <w:tcBorders>
              <w:left w:val="single" w:color="000000" w:sz="4" w:space="0"/>
              <w:right w:val="single" w:color="000000" w:sz="4" w:space="0"/>
            </w:tcBorders>
            <w:noWrap/>
            <w:vAlign w:val="center"/>
          </w:tcPr>
          <w:p w14:paraId="5B9A7686">
            <w:pPr>
              <w:widowControl/>
              <w:spacing w:line="360" w:lineRule="exact"/>
              <w:jc w:val="center"/>
              <w:rPr>
                <w:rFonts w:hint="eastAsia" w:ascii="宋体" w:hAnsi="宋体" w:cs="宋体"/>
                <w:color w:val="000000"/>
                <w:szCs w:val="21"/>
                <w:highlight w:val="none"/>
              </w:rPr>
            </w:pPr>
          </w:p>
        </w:tc>
      </w:tr>
      <w:tr w14:paraId="47B517C7">
        <w:tblPrEx>
          <w:tblCellMar>
            <w:top w:w="0" w:type="dxa"/>
            <w:left w:w="108" w:type="dxa"/>
            <w:bottom w:w="0" w:type="dxa"/>
            <w:right w:w="108" w:type="dxa"/>
          </w:tblCellMar>
        </w:tblPrEx>
        <w:trPr>
          <w:cantSplit/>
          <w:trHeight w:val="397" w:hRule="atLeast"/>
        </w:trPr>
        <w:tc>
          <w:tcPr>
            <w:tcW w:w="5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343224">
            <w:pPr>
              <w:spacing w:line="360" w:lineRule="exact"/>
              <w:jc w:val="center"/>
              <w:rPr>
                <w:rFonts w:hint="eastAsia" w:ascii="宋体" w:hAnsi="宋体" w:cs="宋体"/>
                <w:b/>
                <w:bCs/>
                <w:color w:val="000000"/>
                <w:szCs w:val="21"/>
                <w:highlight w:val="none"/>
              </w:rPr>
            </w:pPr>
          </w:p>
        </w:tc>
        <w:tc>
          <w:tcPr>
            <w:tcW w:w="850" w:type="dxa"/>
            <w:vMerge w:val="continue"/>
            <w:tcBorders>
              <w:left w:val="single" w:color="000000" w:sz="4" w:space="0"/>
              <w:bottom w:val="single" w:color="000000" w:sz="4" w:space="0"/>
              <w:right w:val="single" w:color="000000" w:sz="4" w:space="0"/>
            </w:tcBorders>
            <w:noWrap w:val="0"/>
            <w:vAlign w:val="center"/>
          </w:tcPr>
          <w:p w14:paraId="14246FB8">
            <w:pPr>
              <w:spacing w:line="360" w:lineRule="exact"/>
              <w:jc w:val="center"/>
              <w:rPr>
                <w:rFonts w:hint="eastAsia" w:ascii="宋体" w:hAnsi="宋体" w:cs="宋体"/>
                <w:b/>
                <w:bCs/>
                <w:color w:val="000000"/>
                <w:szCs w:val="21"/>
                <w:highlight w:val="none"/>
              </w:rPr>
            </w:pPr>
          </w:p>
        </w:tc>
        <w:tc>
          <w:tcPr>
            <w:tcW w:w="627" w:type="dxa"/>
            <w:tcBorders>
              <w:top w:val="single" w:color="000000" w:sz="4" w:space="0"/>
              <w:left w:val="single" w:color="000000" w:sz="4" w:space="0"/>
              <w:bottom w:val="single" w:color="000000" w:sz="4" w:space="0"/>
              <w:right w:val="single" w:color="000000" w:sz="4" w:space="0"/>
            </w:tcBorders>
            <w:noWrap/>
            <w:vAlign w:val="center"/>
          </w:tcPr>
          <w:p w14:paraId="0B9B81D7">
            <w:pPr>
              <w:widowControl/>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3278" w:type="dxa"/>
            <w:tcBorders>
              <w:top w:val="single" w:color="000000" w:sz="4" w:space="0"/>
              <w:left w:val="single" w:color="000000" w:sz="4" w:space="0"/>
              <w:bottom w:val="single" w:color="000000" w:sz="4" w:space="0"/>
              <w:right w:val="single" w:color="000000" w:sz="4" w:space="0"/>
            </w:tcBorders>
            <w:noWrap/>
            <w:vAlign w:val="center"/>
          </w:tcPr>
          <w:p w14:paraId="50BCCCF5">
            <w:pPr>
              <w:widowControl/>
              <w:spacing w:line="360" w:lineRule="exact"/>
              <w:jc w:val="left"/>
              <w:rPr>
                <w:rFonts w:ascii="宋体" w:hAnsi="宋体" w:cs="宋体"/>
                <w:color w:val="000000"/>
                <w:szCs w:val="21"/>
                <w:highlight w:val="none"/>
              </w:rPr>
            </w:pPr>
            <w:r>
              <w:rPr>
                <w:rFonts w:hint="eastAsia" w:ascii="宋体" w:hAnsi="宋体" w:cs="宋体"/>
                <w:color w:val="000000"/>
                <w:szCs w:val="21"/>
                <w:highlight w:val="none"/>
                <w:lang w:bidi="ar"/>
              </w:rPr>
              <w:t>其它任务保障工作</w:t>
            </w:r>
          </w:p>
        </w:tc>
        <w:tc>
          <w:tcPr>
            <w:tcW w:w="622" w:type="dxa"/>
            <w:tcBorders>
              <w:top w:val="single" w:color="000000" w:sz="4" w:space="0"/>
              <w:left w:val="single" w:color="000000" w:sz="4" w:space="0"/>
              <w:bottom w:val="single" w:color="000000" w:sz="4" w:space="0"/>
              <w:right w:val="single" w:color="000000" w:sz="4" w:space="0"/>
            </w:tcBorders>
            <w:noWrap/>
            <w:vAlign w:val="center"/>
          </w:tcPr>
          <w:p w14:paraId="25175424">
            <w:pPr>
              <w:spacing w:line="360" w:lineRule="exact"/>
              <w:jc w:val="center"/>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3</w:t>
            </w:r>
          </w:p>
        </w:tc>
        <w:tc>
          <w:tcPr>
            <w:tcW w:w="2677" w:type="dxa"/>
            <w:tcBorders>
              <w:top w:val="single" w:color="000000" w:sz="4" w:space="0"/>
              <w:left w:val="single" w:color="000000" w:sz="4" w:space="0"/>
              <w:bottom w:val="single" w:color="000000" w:sz="4" w:space="0"/>
              <w:right w:val="single" w:color="000000" w:sz="4" w:space="0"/>
            </w:tcBorders>
            <w:noWrap/>
            <w:vAlign w:val="center"/>
          </w:tcPr>
          <w:p w14:paraId="50A538F4">
            <w:pPr>
              <w:spacing w:line="360" w:lineRule="exact"/>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rPr>
              <w:t>不符合要求的</w:t>
            </w:r>
            <w:r>
              <w:rPr>
                <w:rFonts w:hint="eastAsia" w:ascii="宋体" w:hAnsi="宋体" w:cs="宋体"/>
                <w:color w:val="000000"/>
                <w:szCs w:val="21"/>
                <w:highlight w:val="none"/>
                <w:lang w:val="en-US" w:eastAsia="zh-CN"/>
              </w:rPr>
              <w:t>每</w:t>
            </w:r>
            <w:r>
              <w:rPr>
                <w:rFonts w:hint="eastAsia" w:ascii="宋体" w:hAnsi="宋体" w:cs="宋体"/>
                <w:color w:val="000000"/>
                <w:szCs w:val="21"/>
                <w:highlight w:val="none"/>
              </w:rPr>
              <w:t>发现一处扣1分，扣完为止</w:t>
            </w:r>
          </w:p>
        </w:tc>
        <w:tc>
          <w:tcPr>
            <w:tcW w:w="751" w:type="dxa"/>
            <w:tcBorders>
              <w:top w:val="single" w:color="000000" w:sz="4" w:space="0"/>
              <w:left w:val="single" w:color="000000" w:sz="4" w:space="0"/>
              <w:bottom w:val="single" w:color="000000" w:sz="4" w:space="0"/>
              <w:right w:val="single" w:color="000000" w:sz="4" w:space="0"/>
            </w:tcBorders>
            <w:noWrap/>
            <w:vAlign w:val="center"/>
          </w:tcPr>
          <w:p w14:paraId="455B0CCE">
            <w:pPr>
              <w:spacing w:line="360" w:lineRule="exact"/>
              <w:jc w:val="center"/>
              <w:rPr>
                <w:rFonts w:hint="eastAsia" w:ascii="宋体" w:hAnsi="宋体" w:cs="宋体"/>
                <w:color w:val="000000"/>
                <w:szCs w:val="21"/>
                <w:highlight w:val="none"/>
              </w:rPr>
            </w:pPr>
          </w:p>
        </w:tc>
        <w:tc>
          <w:tcPr>
            <w:tcW w:w="549" w:type="dxa"/>
            <w:vMerge w:val="continue"/>
            <w:tcBorders>
              <w:left w:val="single" w:color="000000" w:sz="4" w:space="0"/>
              <w:bottom w:val="single" w:color="000000" w:sz="4" w:space="0"/>
              <w:right w:val="single" w:color="000000" w:sz="4" w:space="0"/>
            </w:tcBorders>
            <w:noWrap/>
            <w:vAlign w:val="center"/>
          </w:tcPr>
          <w:p w14:paraId="58E2A03F">
            <w:pPr>
              <w:spacing w:line="360" w:lineRule="exact"/>
              <w:jc w:val="center"/>
              <w:rPr>
                <w:rFonts w:hint="eastAsia" w:ascii="宋体" w:hAnsi="宋体" w:cs="宋体"/>
                <w:color w:val="000000"/>
                <w:szCs w:val="21"/>
                <w:highlight w:val="none"/>
              </w:rPr>
            </w:pPr>
          </w:p>
        </w:tc>
      </w:tr>
      <w:tr w14:paraId="749B011D">
        <w:tblPrEx>
          <w:tblCellMar>
            <w:top w:w="0" w:type="dxa"/>
            <w:left w:w="108" w:type="dxa"/>
            <w:bottom w:w="0" w:type="dxa"/>
            <w:right w:w="108" w:type="dxa"/>
          </w:tblCellMar>
        </w:tblPrEx>
        <w:trPr>
          <w:trHeight w:val="397" w:hRule="atLeast"/>
        </w:trPr>
        <w:tc>
          <w:tcPr>
            <w:tcW w:w="9368" w:type="dxa"/>
            <w:gridSpan w:val="7"/>
            <w:tcBorders>
              <w:top w:val="single" w:color="000000" w:sz="4" w:space="0"/>
              <w:left w:val="single" w:color="000000" w:sz="4" w:space="0"/>
              <w:bottom w:val="single" w:color="000000" w:sz="4" w:space="0"/>
              <w:right w:val="single" w:color="000000" w:sz="4" w:space="0"/>
            </w:tcBorders>
            <w:noWrap/>
            <w:vAlign w:val="center"/>
          </w:tcPr>
          <w:p w14:paraId="77A822E8">
            <w:pPr>
              <w:widowControl/>
              <w:spacing w:line="360" w:lineRule="exact"/>
              <w:jc w:val="center"/>
              <w:rPr>
                <w:rFonts w:hint="eastAsia" w:ascii="宋体" w:hAnsi="宋体" w:cs="宋体"/>
                <w:color w:val="000000"/>
                <w:szCs w:val="21"/>
                <w:highlight w:val="none"/>
              </w:rPr>
            </w:pPr>
            <w:r>
              <w:rPr>
                <w:rFonts w:hint="eastAsia" w:ascii="宋体" w:hAnsi="宋体" w:cs="宋体"/>
                <w:b/>
                <w:bCs/>
                <w:color w:val="000000"/>
                <w:szCs w:val="21"/>
                <w:highlight w:val="none"/>
                <w:lang w:bidi="ar"/>
              </w:rPr>
              <w:t>合计得分</w:t>
            </w:r>
          </w:p>
        </w:tc>
        <w:tc>
          <w:tcPr>
            <w:tcW w:w="549" w:type="dxa"/>
            <w:tcBorders>
              <w:top w:val="single" w:color="000000" w:sz="4" w:space="0"/>
              <w:left w:val="single" w:color="000000" w:sz="4" w:space="0"/>
              <w:bottom w:val="single" w:color="000000" w:sz="4" w:space="0"/>
              <w:right w:val="single" w:color="000000" w:sz="4" w:space="0"/>
            </w:tcBorders>
            <w:noWrap/>
            <w:vAlign w:val="center"/>
          </w:tcPr>
          <w:p w14:paraId="3EC43FD7">
            <w:pPr>
              <w:widowControl/>
              <w:spacing w:line="360" w:lineRule="exact"/>
              <w:jc w:val="center"/>
              <w:rPr>
                <w:rFonts w:hint="eastAsia" w:ascii="宋体" w:hAnsi="宋体" w:cs="宋体"/>
                <w:color w:val="000000"/>
                <w:szCs w:val="21"/>
                <w:highlight w:val="none"/>
              </w:rPr>
            </w:pPr>
          </w:p>
        </w:tc>
      </w:tr>
    </w:tbl>
    <w:p w14:paraId="72490D86">
      <w:pPr>
        <w:spacing w:line="360" w:lineRule="auto"/>
        <w:ind w:firstLine="422"/>
        <w:jc w:val="left"/>
        <w:rPr>
          <w:rFonts w:hint="eastAsia" w:ascii="宋体" w:hAnsi="宋体" w:cs="宋体"/>
          <w:b/>
          <w:bCs/>
          <w:szCs w:val="21"/>
          <w:highlight w:val="none"/>
          <w:lang w:val="zh-CN"/>
        </w:rPr>
      </w:pPr>
    </w:p>
    <w:p w14:paraId="43BFC770">
      <w:pPr>
        <w:spacing w:line="360" w:lineRule="auto"/>
        <w:ind w:firstLine="422"/>
        <w:jc w:val="left"/>
        <w:rPr>
          <w:rFonts w:ascii="宋体" w:hAnsi="宋体" w:cs="宋体"/>
          <w:szCs w:val="21"/>
          <w:highlight w:val="none"/>
          <w:lang w:val="zh-CN"/>
        </w:rPr>
      </w:pPr>
      <w:r>
        <w:rPr>
          <w:rFonts w:hint="eastAsia" w:ascii="宋体" w:hAnsi="宋体" w:cs="宋体"/>
          <w:b/>
          <w:bCs/>
          <w:szCs w:val="21"/>
          <w:highlight w:val="none"/>
          <w:lang w:val="zh-CN"/>
        </w:rPr>
        <w:t>以月度扣分的形式评估：</w:t>
      </w:r>
      <w:r>
        <w:rPr>
          <w:rFonts w:hint="eastAsia" w:ascii="宋体" w:hAnsi="宋体" w:cs="宋体"/>
          <w:szCs w:val="21"/>
          <w:highlight w:val="none"/>
          <w:lang w:val="zh-CN"/>
        </w:rPr>
        <w:t>月度得分满分100分，90分（含）以上不扣服务费；80分（含）-90分（不含），每扣1分扣除当月服务费1000元；70分（含）-80分（不含），每扣1分扣除当月服务费3000元；60分（含）-70分（不含），每扣一分扣除当月服务费5000元；60分以下直接扣除当月服务费，并采购单位有权解除服务合同。连续两次月度考核分低于60分或者一个服务期限内（1</w:t>
      </w:r>
      <w:r>
        <w:rPr>
          <w:rFonts w:hint="eastAsia" w:ascii="宋体" w:hAnsi="宋体" w:cs="宋体"/>
          <w:szCs w:val="21"/>
          <w:highlight w:val="none"/>
        </w:rPr>
        <w:t>2</w:t>
      </w:r>
      <w:r>
        <w:rPr>
          <w:rFonts w:hint="eastAsia" w:ascii="宋体" w:hAnsi="宋体" w:cs="宋体"/>
          <w:szCs w:val="21"/>
          <w:highlight w:val="none"/>
          <w:lang w:val="zh-CN"/>
        </w:rPr>
        <w:t>个月内）累计3次月度考核低于60分，采购单位有权直接解除服务合同。</w:t>
      </w:r>
    </w:p>
    <w:p w14:paraId="07A1659F">
      <w:pPr>
        <w:spacing w:line="360" w:lineRule="auto"/>
        <w:ind w:firstLine="420"/>
        <w:jc w:val="left"/>
        <w:rPr>
          <w:rFonts w:hint="eastAsia" w:ascii="宋体" w:hAnsi="宋体" w:cs="宋体"/>
          <w:szCs w:val="21"/>
          <w:highlight w:val="none"/>
          <w:lang w:val="zh-CN"/>
        </w:rPr>
      </w:pPr>
    </w:p>
    <w:p w14:paraId="4BFBE37D">
      <w:pPr>
        <w:spacing w:line="360" w:lineRule="auto"/>
        <w:jc w:val="left"/>
        <w:rPr>
          <w:rFonts w:hint="eastAsia" w:ascii="宋体" w:hAnsi="宋体" w:cs="宋体"/>
          <w:szCs w:val="21"/>
          <w:highlight w:val="none"/>
          <w:lang w:val="zh-CN"/>
        </w:rPr>
      </w:pPr>
    </w:p>
    <w:p w14:paraId="745761BB">
      <w:pPr>
        <w:spacing w:line="360" w:lineRule="auto"/>
        <w:jc w:val="left"/>
        <w:rPr>
          <w:rFonts w:hint="eastAsia" w:ascii="宋体" w:hAnsi="宋体" w:cs="宋体"/>
          <w:szCs w:val="21"/>
          <w:highlight w:val="none"/>
          <w:lang w:val="zh-CN"/>
        </w:rPr>
      </w:pPr>
    </w:p>
    <w:p w14:paraId="79E05AFE">
      <w:pPr>
        <w:spacing w:line="360" w:lineRule="auto"/>
        <w:jc w:val="left"/>
        <w:rPr>
          <w:rFonts w:hint="eastAsia" w:ascii="宋体" w:hAnsi="宋体" w:cs="宋体"/>
          <w:szCs w:val="21"/>
          <w:highlight w:val="none"/>
          <w:lang w:val="zh-CN"/>
        </w:rPr>
      </w:pPr>
    </w:p>
    <w:p w14:paraId="1E0D9187">
      <w:pPr>
        <w:spacing w:line="360" w:lineRule="auto"/>
        <w:jc w:val="left"/>
        <w:rPr>
          <w:rFonts w:hint="eastAsia" w:ascii="宋体" w:hAnsi="宋体" w:cs="宋体"/>
          <w:szCs w:val="21"/>
          <w:highlight w:val="none"/>
          <w:lang w:val="zh-CN"/>
        </w:rPr>
      </w:pPr>
    </w:p>
    <w:p w14:paraId="65B27191">
      <w:pPr>
        <w:spacing w:line="360" w:lineRule="auto"/>
        <w:ind w:firstLine="422"/>
        <w:jc w:val="left"/>
        <w:rPr>
          <w:rFonts w:ascii="宋体" w:hAnsi="宋体" w:cs="宋体"/>
          <w:b/>
          <w:szCs w:val="21"/>
          <w:highlight w:val="none"/>
          <w:lang w:val="zh-CN"/>
        </w:rPr>
      </w:pPr>
      <w:r>
        <w:rPr>
          <w:rFonts w:hint="eastAsia" w:ascii="宋体" w:hAnsi="宋体" w:cs="宋体"/>
          <w:b/>
          <w:szCs w:val="21"/>
          <w:highlight w:val="none"/>
          <w:lang w:val="zh-CN"/>
        </w:rPr>
        <w:t>2.以直接扣款形式的月度评估：</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83"/>
        <w:gridCol w:w="5204"/>
        <w:gridCol w:w="1125"/>
      </w:tblGrid>
      <w:tr w14:paraId="0E4CA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712" w:type="dxa"/>
            <w:gridSpan w:val="3"/>
            <w:tcBorders>
              <w:top w:val="single" w:color="000000" w:sz="4" w:space="0"/>
              <w:left w:val="single" w:color="000000" w:sz="4" w:space="0"/>
              <w:bottom w:val="single" w:color="000000" w:sz="4" w:space="0"/>
              <w:right w:val="single" w:color="000000" w:sz="4" w:space="0"/>
            </w:tcBorders>
            <w:noWrap w:val="0"/>
            <w:vAlign w:val="center"/>
          </w:tcPr>
          <w:p w14:paraId="05024D53">
            <w:pPr>
              <w:pStyle w:val="203"/>
              <w:tabs>
                <w:tab w:val="left" w:pos="4059"/>
              </w:tabs>
              <w:ind w:firstLine="420"/>
              <w:jc w:val="center"/>
              <w:rPr>
                <w:rFonts w:ascii="宋体" w:hAnsi="宋体" w:cs="宋体"/>
                <w:sz w:val="21"/>
                <w:szCs w:val="21"/>
                <w:highlight w:val="none"/>
              </w:rPr>
            </w:pPr>
            <w:r>
              <w:rPr>
                <w:rFonts w:hint="eastAsia" w:ascii="宋体" w:hAnsi="宋体" w:cs="宋体"/>
                <w:sz w:val="21"/>
                <w:szCs w:val="21"/>
                <w:highlight w:val="none"/>
              </w:rPr>
              <w:t>（     年   月）</w:t>
            </w:r>
            <w:r>
              <w:rPr>
                <w:rFonts w:hint="eastAsia" w:ascii="宋体" w:hAnsi="宋体" w:cs="宋体"/>
                <w:b/>
                <w:bCs/>
                <w:sz w:val="21"/>
                <w:szCs w:val="21"/>
                <w:highlight w:val="none"/>
              </w:rPr>
              <w:t>以直接扣款形式的月度考核</w:t>
            </w:r>
          </w:p>
        </w:tc>
      </w:tr>
      <w:tr w14:paraId="07FF7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 w:hRule="atLeast"/>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12874361">
            <w:pPr>
              <w:pStyle w:val="203"/>
              <w:tabs>
                <w:tab w:val="left" w:pos="4059"/>
              </w:tabs>
              <w:ind w:firstLine="843"/>
              <w:rPr>
                <w:rFonts w:ascii="宋体" w:hAnsi="宋体" w:cs="宋体"/>
                <w:b/>
                <w:bCs/>
                <w:sz w:val="21"/>
                <w:szCs w:val="21"/>
                <w:highlight w:val="none"/>
              </w:rPr>
            </w:pPr>
            <w:r>
              <w:rPr>
                <w:rFonts w:hint="eastAsia" w:ascii="宋体" w:hAnsi="宋体" w:cs="宋体"/>
                <w:b/>
                <w:bCs/>
                <w:sz w:val="21"/>
                <w:szCs w:val="21"/>
                <w:highlight w:val="none"/>
              </w:rPr>
              <w:t>项目</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14E26B7E">
            <w:pPr>
              <w:pStyle w:val="203"/>
              <w:tabs>
                <w:tab w:val="left" w:pos="4059"/>
              </w:tabs>
              <w:ind w:firstLine="422"/>
              <w:jc w:val="center"/>
              <w:rPr>
                <w:rFonts w:ascii="宋体" w:hAnsi="宋体" w:cs="宋体"/>
                <w:b/>
                <w:bCs/>
                <w:sz w:val="21"/>
                <w:szCs w:val="21"/>
                <w:highlight w:val="none"/>
              </w:rPr>
            </w:pPr>
            <w:r>
              <w:rPr>
                <w:rFonts w:hint="eastAsia" w:ascii="宋体" w:hAnsi="宋体" w:cs="宋体"/>
                <w:b/>
                <w:bCs/>
                <w:sz w:val="21"/>
                <w:szCs w:val="21"/>
                <w:highlight w:val="none"/>
              </w:rPr>
              <w:t>考核内容及标准</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113AC4F">
            <w:pPr>
              <w:pStyle w:val="203"/>
              <w:tabs>
                <w:tab w:val="left" w:pos="4059"/>
              </w:tabs>
              <w:ind w:firstLine="0"/>
              <w:rPr>
                <w:rFonts w:ascii="宋体" w:hAnsi="宋体" w:cs="宋体"/>
                <w:b/>
                <w:bCs/>
                <w:sz w:val="21"/>
                <w:szCs w:val="21"/>
                <w:highlight w:val="none"/>
              </w:rPr>
            </w:pPr>
            <w:r>
              <w:rPr>
                <w:rFonts w:hint="eastAsia" w:ascii="宋体" w:hAnsi="宋体" w:cs="宋体"/>
                <w:b/>
                <w:bCs/>
                <w:sz w:val="21"/>
                <w:szCs w:val="21"/>
                <w:highlight w:val="none"/>
              </w:rPr>
              <w:t>扣款金额</w:t>
            </w:r>
          </w:p>
        </w:tc>
      </w:tr>
      <w:tr w14:paraId="142CA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7226FFD6">
            <w:pPr>
              <w:widowControl/>
              <w:spacing w:line="360" w:lineRule="auto"/>
              <w:jc w:val="center"/>
              <w:rPr>
                <w:rFonts w:ascii="宋体" w:hAnsi="宋体" w:cs="宋体"/>
                <w:szCs w:val="21"/>
                <w:highlight w:val="none"/>
              </w:rPr>
            </w:pPr>
            <w:r>
              <w:rPr>
                <w:rFonts w:hint="eastAsia" w:ascii="宋体" w:hAnsi="宋体" w:cs="宋体"/>
                <w:szCs w:val="21"/>
                <w:highlight w:val="none"/>
              </w:rPr>
              <w:t>项目人员配备数量及岗位设置符合要求</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4F837BDF">
            <w:pPr>
              <w:widowControl/>
              <w:spacing w:line="360" w:lineRule="auto"/>
              <w:jc w:val="left"/>
              <w:rPr>
                <w:rFonts w:ascii="宋体" w:hAnsi="宋体" w:cs="宋体"/>
                <w:szCs w:val="21"/>
                <w:highlight w:val="none"/>
              </w:rPr>
            </w:pPr>
            <w:r>
              <w:rPr>
                <w:rFonts w:hint="eastAsia" w:ascii="宋体" w:hAnsi="宋体" w:cs="宋体"/>
                <w:szCs w:val="21"/>
                <w:highlight w:val="none"/>
              </w:rPr>
              <w:t>月度人员未配备到位，除正常考核外，另扣除当月服务费50%。</w:t>
            </w:r>
          </w:p>
          <w:p w14:paraId="4F179387">
            <w:pPr>
              <w:widowControl/>
              <w:spacing w:line="360" w:lineRule="auto"/>
              <w:jc w:val="left"/>
              <w:rPr>
                <w:rFonts w:ascii="宋体" w:hAnsi="宋体" w:cs="宋体"/>
                <w:szCs w:val="21"/>
                <w:highlight w:val="none"/>
              </w:rPr>
            </w:pPr>
            <w:r>
              <w:rPr>
                <w:rFonts w:hint="eastAsia" w:ascii="宋体" w:hAnsi="宋体" w:cs="宋体"/>
                <w:szCs w:val="21"/>
                <w:highlight w:val="none"/>
              </w:rPr>
              <w:t>连续两个月人员未配备到位，扣除第二个月当月服务费。</w:t>
            </w:r>
          </w:p>
          <w:p w14:paraId="1F99964B">
            <w:pPr>
              <w:widowControl/>
              <w:spacing w:line="360" w:lineRule="auto"/>
              <w:jc w:val="left"/>
              <w:rPr>
                <w:rFonts w:ascii="宋体" w:hAnsi="宋体" w:cs="宋体"/>
                <w:szCs w:val="21"/>
                <w:highlight w:val="none"/>
              </w:rPr>
            </w:pPr>
            <w:r>
              <w:rPr>
                <w:rFonts w:hint="eastAsia" w:ascii="宋体" w:hAnsi="宋体" w:cs="宋体"/>
                <w:szCs w:val="21"/>
                <w:highlight w:val="none"/>
              </w:rPr>
              <w:t>就乙方人员配置问题，采购方有权解除服务合同。</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7DE62DF">
            <w:pPr>
              <w:pStyle w:val="203"/>
              <w:ind w:firstLine="420"/>
              <w:jc w:val="center"/>
              <w:rPr>
                <w:rFonts w:ascii="宋体" w:hAnsi="宋体" w:cs="宋体"/>
                <w:sz w:val="21"/>
                <w:szCs w:val="21"/>
                <w:highlight w:val="none"/>
              </w:rPr>
            </w:pPr>
          </w:p>
        </w:tc>
      </w:tr>
      <w:tr w14:paraId="487C0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7C8CD9FF">
            <w:pPr>
              <w:widowControl/>
              <w:spacing w:line="360" w:lineRule="auto"/>
              <w:jc w:val="center"/>
              <w:rPr>
                <w:rFonts w:ascii="宋体" w:hAnsi="宋体" w:cs="宋体"/>
                <w:szCs w:val="21"/>
                <w:highlight w:val="none"/>
              </w:rPr>
            </w:pPr>
            <w:r>
              <w:rPr>
                <w:rFonts w:hint="eastAsia" w:ascii="宋体" w:hAnsi="宋体" w:cs="宋体"/>
                <w:szCs w:val="21"/>
                <w:highlight w:val="none"/>
              </w:rPr>
              <w:t>巡检车辆、设备配备数量符合要求</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787F51B4">
            <w:pPr>
              <w:widowControl/>
              <w:spacing w:line="360" w:lineRule="auto"/>
              <w:jc w:val="left"/>
              <w:rPr>
                <w:rFonts w:ascii="宋体" w:hAnsi="宋体" w:cs="宋体"/>
                <w:szCs w:val="21"/>
                <w:highlight w:val="none"/>
              </w:rPr>
            </w:pPr>
            <w:r>
              <w:rPr>
                <w:rFonts w:hint="eastAsia" w:ascii="宋体" w:hAnsi="宋体" w:cs="宋体"/>
                <w:szCs w:val="21"/>
                <w:highlight w:val="none"/>
              </w:rPr>
              <w:t>不符合将扣除当月服务费，并采购方有权直接解除合同</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1F5B2A1E">
            <w:pPr>
              <w:pStyle w:val="203"/>
              <w:ind w:firstLine="420"/>
              <w:jc w:val="center"/>
              <w:rPr>
                <w:rFonts w:ascii="宋体" w:hAnsi="宋体" w:cs="宋体"/>
                <w:sz w:val="21"/>
                <w:szCs w:val="21"/>
                <w:highlight w:val="none"/>
              </w:rPr>
            </w:pPr>
          </w:p>
        </w:tc>
      </w:tr>
      <w:tr w14:paraId="79C74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1861FFC0">
            <w:pPr>
              <w:widowControl/>
              <w:spacing w:line="360" w:lineRule="auto"/>
              <w:jc w:val="center"/>
              <w:rPr>
                <w:rFonts w:ascii="宋体" w:hAnsi="宋体" w:cs="宋体"/>
                <w:szCs w:val="21"/>
                <w:highlight w:val="none"/>
              </w:rPr>
            </w:pPr>
            <w:r>
              <w:rPr>
                <w:rFonts w:hint="eastAsia" w:ascii="宋体" w:hAnsi="宋体" w:cs="宋体"/>
                <w:szCs w:val="21"/>
                <w:highlight w:val="none"/>
              </w:rPr>
              <w:t>联动平台、文明城市等</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6A15C25A">
            <w:pPr>
              <w:widowControl/>
              <w:spacing w:line="360" w:lineRule="auto"/>
              <w:jc w:val="left"/>
              <w:rPr>
                <w:rFonts w:ascii="宋体" w:hAnsi="宋体" w:cs="宋体"/>
                <w:szCs w:val="21"/>
                <w:highlight w:val="none"/>
              </w:rPr>
            </w:pPr>
            <w:r>
              <w:rPr>
                <w:rFonts w:hint="eastAsia" w:ascii="宋体" w:hAnsi="宋体" w:cs="宋体"/>
                <w:szCs w:val="21"/>
                <w:highlight w:val="none"/>
              </w:rPr>
              <w:t>经核实，中标方未发现的500元/次</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33EFD33">
            <w:pPr>
              <w:pStyle w:val="203"/>
              <w:ind w:firstLine="420"/>
              <w:jc w:val="center"/>
              <w:rPr>
                <w:rFonts w:ascii="宋体" w:hAnsi="宋体" w:cs="宋体"/>
                <w:sz w:val="21"/>
                <w:szCs w:val="21"/>
                <w:highlight w:val="none"/>
              </w:rPr>
            </w:pPr>
          </w:p>
        </w:tc>
      </w:tr>
      <w:tr w14:paraId="6B13B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7CD7C8DA">
            <w:pPr>
              <w:widowControl/>
              <w:spacing w:line="360" w:lineRule="auto"/>
              <w:jc w:val="center"/>
              <w:rPr>
                <w:rFonts w:ascii="宋体" w:hAnsi="宋体" w:cs="宋体"/>
                <w:szCs w:val="21"/>
                <w:highlight w:val="none"/>
              </w:rPr>
            </w:pPr>
            <w:r>
              <w:rPr>
                <w:rFonts w:hint="eastAsia" w:ascii="宋体" w:hAnsi="宋体" w:cs="宋体"/>
                <w:szCs w:val="21"/>
                <w:highlight w:val="none"/>
              </w:rPr>
              <w:t>领导批评、上级督办等</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2C179D8F">
            <w:pPr>
              <w:widowControl/>
              <w:spacing w:line="360" w:lineRule="auto"/>
              <w:jc w:val="left"/>
              <w:rPr>
                <w:rFonts w:ascii="宋体" w:hAnsi="宋体" w:cs="宋体"/>
                <w:szCs w:val="21"/>
                <w:highlight w:val="none"/>
              </w:rPr>
            </w:pPr>
            <w:r>
              <w:rPr>
                <w:rFonts w:ascii="宋体" w:hAnsi="宋体" w:cs="宋体"/>
                <w:szCs w:val="21"/>
                <w:highlight w:val="none"/>
              </w:rPr>
              <w:t>经核实，中标方未发现</w:t>
            </w:r>
            <w:r>
              <w:rPr>
                <w:rFonts w:hint="eastAsia" w:ascii="宋体" w:hAnsi="宋体" w:cs="宋体"/>
                <w:szCs w:val="21"/>
                <w:highlight w:val="none"/>
              </w:rPr>
              <w:t>2000元/次</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376C508">
            <w:pPr>
              <w:pStyle w:val="203"/>
              <w:ind w:firstLine="420"/>
              <w:jc w:val="center"/>
              <w:rPr>
                <w:rFonts w:ascii="宋体" w:hAnsi="宋体" w:cs="宋体"/>
                <w:sz w:val="21"/>
                <w:szCs w:val="21"/>
                <w:highlight w:val="none"/>
              </w:rPr>
            </w:pPr>
          </w:p>
        </w:tc>
      </w:tr>
      <w:tr w14:paraId="3CE6F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0879D9A8">
            <w:pPr>
              <w:widowControl/>
              <w:spacing w:line="360" w:lineRule="auto"/>
              <w:jc w:val="center"/>
              <w:rPr>
                <w:rFonts w:ascii="宋体" w:hAnsi="宋体" w:cs="宋体"/>
                <w:szCs w:val="21"/>
                <w:highlight w:val="none"/>
              </w:rPr>
            </w:pPr>
            <w:r>
              <w:rPr>
                <w:rFonts w:hint="eastAsia" w:ascii="宋体" w:hAnsi="宋体" w:cs="宋体"/>
                <w:szCs w:val="21"/>
                <w:highlight w:val="none"/>
              </w:rPr>
              <w:t>媒体曝光等</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14B49F76">
            <w:pPr>
              <w:widowControl/>
              <w:spacing w:line="360" w:lineRule="auto"/>
              <w:jc w:val="left"/>
              <w:rPr>
                <w:rFonts w:ascii="宋体" w:hAnsi="宋体" w:cs="宋体"/>
                <w:szCs w:val="21"/>
                <w:highlight w:val="none"/>
              </w:rPr>
            </w:pPr>
            <w:r>
              <w:rPr>
                <w:rFonts w:ascii="宋体" w:hAnsi="宋体" w:cs="宋体"/>
                <w:szCs w:val="21"/>
                <w:highlight w:val="none"/>
              </w:rPr>
              <w:t>经核实，中标方未发现的</w:t>
            </w:r>
            <w:r>
              <w:rPr>
                <w:rFonts w:hint="eastAsia" w:ascii="宋体" w:hAnsi="宋体" w:cs="宋体"/>
                <w:szCs w:val="21"/>
                <w:highlight w:val="none"/>
              </w:rPr>
              <w:t>5000元/次</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B87E1A8">
            <w:pPr>
              <w:pStyle w:val="203"/>
              <w:ind w:firstLine="420"/>
              <w:jc w:val="center"/>
              <w:rPr>
                <w:rFonts w:ascii="宋体" w:hAnsi="宋体" w:cs="宋体"/>
                <w:sz w:val="21"/>
                <w:szCs w:val="21"/>
                <w:highlight w:val="none"/>
              </w:rPr>
            </w:pPr>
          </w:p>
        </w:tc>
      </w:tr>
      <w:tr w14:paraId="61777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6" w:hRule="atLeast"/>
          <w:jc w:val="center"/>
        </w:trPr>
        <w:tc>
          <w:tcPr>
            <w:tcW w:w="2383" w:type="dxa"/>
            <w:tcBorders>
              <w:top w:val="single" w:color="000000" w:sz="4" w:space="0"/>
              <w:left w:val="single" w:color="000000" w:sz="4" w:space="0"/>
              <w:bottom w:val="single" w:color="000000" w:sz="4" w:space="0"/>
              <w:right w:val="single" w:color="000000" w:sz="4" w:space="0"/>
            </w:tcBorders>
            <w:noWrap w:val="0"/>
            <w:vAlign w:val="center"/>
          </w:tcPr>
          <w:p w14:paraId="48C0E8CD">
            <w:pPr>
              <w:widowControl/>
              <w:spacing w:line="440" w:lineRule="exact"/>
              <w:jc w:val="center"/>
              <w:rPr>
                <w:rFonts w:ascii="宋体" w:hAnsi="宋体" w:cs="宋体"/>
                <w:szCs w:val="21"/>
                <w:highlight w:val="none"/>
              </w:rPr>
            </w:pPr>
            <w:r>
              <w:rPr>
                <w:rFonts w:hint="eastAsia" w:ascii="宋体" w:hAnsi="宋体" w:cs="宋体"/>
                <w:szCs w:val="21"/>
                <w:highlight w:val="none"/>
              </w:rPr>
              <w:t>采购方</w:t>
            </w:r>
            <w:r>
              <w:rPr>
                <w:rFonts w:hint="eastAsia" w:ascii="宋体" w:hAnsi="宋体" w:cs="宋体"/>
                <w:szCs w:val="21"/>
                <w:highlight w:val="none"/>
                <w:lang w:val="en-US" w:eastAsia="zh-CN"/>
              </w:rPr>
              <w:t>抽检</w:t>
            </w:r>
            <w:r>
              <w:rPr>
                <w:rFonts w:hint="eastAsia" w:ascii="宋体" w:hAnsi="宋体" w:cs="宋体"/>
                <w:szCs w:val="21"/>
                <w:highlight w:val="none"/>
              </w:rPr>
              <w:t>（</w:t>
            </w:r>
            <w:r>
              <w:rPr>
                <w:rFonts w:ascii="宋体" w:hAnsi="宋体" w:cs="宋体"/>
                <w:szCs w:val="21"/>
                <w:highlight w:val="none"/>
              </w:rPr>
              <w:t>经核实，中标方未发现的</w:t>
            </w:r>
            <w:r>
              <w:rPr>
                <w:rFonts w:hint="eastAsia" w:ascii="宋体" w:hAnsi="宋体" w:cs="宋体"/>
                <w:szCs w:val="21"/>
                <w:highlight w:val="none"/>
              </w:rPr>
              <w:t>）</w:t>
            </w:r>
          </w:p>
        </w:tc>
        <w:tc>
          <w:tcPr>
            <w:tcW w:w="5204" w:type="dxa"/>
            <w:tcBorders>
              <w:top w:val="single" w:color="000000" w:sz="4" w:space="0"/>
              <w:left w:val="single" w:color="000000" w:sz="4" w:space="0"/>
              <w:bottom w:val="single" w:color="000000" w:sz="4" w:space="0"/>
              <w:right w:val="single" w:color="000000" w:sz="4" w:space="0"/>
            </w:tcBorders>
            <w:noWrap w:val="0"/>
            <w:vAlign w:val="center"/>
          </w:tcPr>
          <w:p w14:paraId="78E256FB">
            <w:pPr>
              <w:widowControl/>
              <w:spacing w:line="440" w:lineRule="exact"/>
              <w:jc w:val="left"/>
              <w:rPr>
                <w:rFonts w:ascii="宋体" w:hAnsi="宋体"/>
                <w:szCs w:val="21"/>
                <w:highlight w:val="none"/>
              </w:rPr>
            </w:pPr>
            <w:r>
              <w:rPr>
                <w:rFonts w:hint="eastAsia" w:ascii="宋体" w:hAnsi="宋体"/>
                <w:szCs w:val="21"/>
                <w:highlight w:val="none"/>
              </w:rPr>
              <w:t>采购方</w:t>
            </w:r>
            <w:r>
              <w:rPr>
                <w:rFonts w:hint="eastAsia" w:ascii="宋体" w:hAnsi="宋体"/>
                <w:szCs w:val="21"/>
                <w:highlight w:val="none"/>
                <w:lang w:val="en-US" w:eastAsia="zh-CN"/>
              </w:rPr>
              <w:t>抽检</w:t>
            </w:r>
            <w:r>
              <w:rPr>
                <w:rFonts w:hint="eastAsia" w:ascii="宋体" w:hAnsi="宋体"/>
                <w:szCs w:val="21"/>
                <w:highlight w:val="none"/>
              </w:rPr>
              <w:t>扣款费=[a/（a+b）]*理论月度服务费</w:t>
            </w:r>
          </w:p>
          <w:p w14:paraId="36C4477A">
            <w:pPr>
              <w:widowControl/>
              <w:spacing w:line="440" w:lineRule="exact"/>
              <w:jc w:val="left"/>
              <w:rPr>
                <w:rFonts w:ascii="宋体" w:hAnsi="宋体" w:cs="宋体"/>
                <w:szCs w:val="21"/>
                <w:highlight w:val="none"/>
              </w:rPr>
            </w:pPr>
            <w:r>
              <w:rPr>
                <w:rFonts w:hint="eastAsia" w:ascii="宋体" w:hAnsi="宋体" w:cs="宋体"/>
                <w:szCs w:val="21"/>
                <w:highlight w:val="none"/>
              </w:rPr>
              <w:t>说明：</w:t>
            </w:r>
          </w:p>
          <w:p w14:paraId="1CEC7302">
            <w:pPr>
              <w:widowControl/>
              <w:spacing w:line="440" w:lineRule="exact"/>
              <w:jc w:val="left"/>
              <w:rPr>
                <w:rFonts w:ascii="宋体" w:hAnsi="宋体" w:cs="宋体"/>
                <w:szCs w:val="21"/>
                <w:highlight w:val="none"/>
              </w:rPr>
            </w:pPr>
            <w:r>
              <w:rPr>
                <w:rFonts w:hint="eastAsia" w:ascii="宋体" w:hAnsi="宋体" w:cs="宋体"/>
                <w:szCs w:val="21"/>
                <w:highlight w:val="none"/>
              </w:rPr>
              <w:t>1.a:当月采购方</w:t>
            </w:r>
            <w:r>
              <w:rPr>
                <w:rFonts w:hint="eastAsia" w:ascii="宋体" w:hAnsi="宋体" w:cs="宋体"/>
                <w:szCs w:val="21"/>
                <w:highlight w:val="none"/>
                <w:lang w:val="en-US" w:eastAsia="zh-CN"/>
              </w:rPr>
              <w:t>抽检</w:t>
            </w:r>
            <w:r>
              <w:rPr>
                <w:rFonts w:hint="eastAsia" w:ascii="宋体" w:hAnsi="宋体" w:cs="宋体"/>
                <w:szCs w:val="21"/>
                <w:highlight w:val="none"/>
              </w:rPr>
              <w:t>若干河湖时发现的问题（中标方未发现的）个数；</w:t>
            </w:r>
          </w:p>
          <w:p w14:paraId="3B78F3C6">
            <w:pPr>
              <w:widowControl/>
              <w:spacing w:line="440" w:lineRule="exact"/>
              <w:jc w:val="left"/>
              <w:rPr>
                <w:rFonts w:hint="eastAsia" w:ascii="宋体" w:hAnsi="宋体" w:cs="宋体"/>
                <w:szCs w:val="21"/>
                <w:highlight w:val="none"/>
              </w:rPr>
            </w:pPr>
            <w:r>
              <w:rPr>
                <w:rFonts w:hint="eastAsia" w:ascii="宋体" w:hAnsi="宋体" w:cs="宋体"/>
                <w:szCs w:val="21"/>
                <w:highlight w:val="none"/>
              </w:rPr>
              <w:t>2.b:当月中标方对采购方当月</w:t>
            </w:r>
            <w:r>
              <w:rPr>
                <w:rFonts w:hint="eastAsia" w:ascii="宋体" w:hAnsi="宋体" w:cs="宋体"/>
                <w:szCs w:val="21"/>
                <w:highlight w:val="none"/>
                <w:lang w:val="en-US" w:eastAsia="zh-CN"/>
              </w:rPr>
              <w:t>抽检</w:t>
            </w:r>
            <w:r>
              <w:rPr>
                <w:rFonts w:hint="eastAsia" w:ascii="宋体" w:hAnsi="宋体" w:cs="宋体"/>
                <w:szCs w:val="21"/>
                <w:highlight w:val="none"/>
              </w:rPr>
              <w:t>河湖所巡查发现的问题个数；</w:t>
            </w:r>
          </w:p>
          <w:p w14:paraId="0C319A5D">
            <w:pPr>
              <w:widowControl/>
              <w:spacing w:line="440" w:lineRule="exact"/>
              <w:jc w:val="left"/>
              <w:rPr>
                <w:rFonts w:ascii="宋体" w:hAnsi="宋体" w:cs="宋体"/>
                <w:szCs w:val="21"/>
                <w:highlight w:val="none"/>
              </w:rPr>
            </w:pPr>
            <w:r>
              <w:rPr>
                <w:rFonts w:hint="eastAsia" w:ascii="宋体" w:hAnsi="宋体" w:cs="宋体"/>
                <w:szCs w:val="21"/>
                <w:highlight w:val="none"/>
              </w:rPr>
              <w:t>3.理论月度服务费为中标价/服务月度数。</w:t>
            </w:r>
          </w:p>
        </w:tc>
        <w:tc>
          <w:tcPr>
            <w:tcW w:w="1125" w:type="dxa"/>
            <w:tcBorders>
              <w:top w:val="single" w:color="000000" w:sz="4" w:space="0"/>
              <w:left w:val="single" w:color="000000" w:sz="4" w:space="0"/>
              <w:right w:val="single" w:color="000000" w:sz="4" w:space="0"/>
            </w:tcBorders>
            <w:noWrap w:val="0"/>
            <w:vAlign w:val="center"/>
          </w:tcPr>
          <w:p w14:paraId="7488A460">
            <w:pPr>
              <w:pStyle w:val="204"/>
              <w:rPr>
                <w:rFonts w:ascii="宋体" w:hAnsi="宋体" w:cs="宋体"/>
                <w:szCs w:val="21"/>
                <w:highlight w:val="none"/>
              </w:rPr>
            </w:pPr>
          </w:p>
        </w:tc>
      </w:tr>
    </w:tbl>
    <w:p w14:paraId="78A2DC2F">
      <w:pPr>
        <w:spacing w:line="440" w:lineRule="exact"/>
        <w:jc w:val="left"/>
        <w:rPr>
          <w:rFonts w:ascii="宋体" w:hAnsi="宋体"/>
          <w:b/>
          <w:spacing w:val="-10"/>
          <w:szCs w:val="21"/>
          <w:highlight w:val="none"/>
        </w:rPr>
      </w:pPr>
    </w:p>
    <w:p w14:paraId="75AC92D5">
      <w:pPr>
        <w:spacing w:after="312" w:line="400" w:lineRule="exact"/>
        <w:ind w:left="420"/>
        <w:jc w:val="center"/>
        <w:outlineLvl w:val="0"/>
        <w:rPr>
          <w:rFonts w:ascii="宋体" w:hAnsi="宋体" w:cs="宋体"/>
          <w:b/>
          <w:bCs/>
          <w:sz w:val="32"/>
          <w:szCs w:val="32"/>
          <w:highlight w:val="none"/>
        </w:rPr>
      </w:pPr>
      <w:r>
        <w:rPr>
          <w:rFonts w:ascii="宋体" w:hAnsi="宋体"/>
          <w:spacing w:val="-10"/>
          <w:szCs w:val="21"/>
          <w:highlight w:val="none"/>
        </w:rPr>
        <w:br w:type="page" w:clear="all"/>
      </w:r>
      <w:r>
        <w:rPr>
          <w:rFonts w:hint="eastAsia" w:ascii="宋体" w:hAnsi="宋体" w:cs="宋体"/>
          <w:b/>
          <w:bCs/>
          <w:sz w:val="32"/>
          <w:szCs w:val="32"/>
          <w:highlight w:val="none"/>
        </w:rPr>
        <w:t>第四章 协商程序</w:t>
      </w:r>
      <w:bookmarkEnd w:id="13"/>
    </w:p>
    <w:p w14:paraId="6C8C1A5E">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一、响应文件递交截止时间：202</w:t>
      </w:r>
      <w:r>
        <w:rPr>
          <w:rFonts w:hint="eastAsia" w:ascii="宋体" w:hAnsi="宋体" w:cs="宋体"/>
          <w:szCs w:val="21"/>
          <w:highlight w:val="none"/>
          <w:lang w:val="en-US" w:eastAsia="zh-CN"/>
        </w:rPr>
        <w:t>6</w:t>
      </w:r>
      <w:r>
        <w:rPr>
          <w:rFonts w:hint="eastAsia" w:ascii="宋体" w:hAnsi="宋体" w:cs="宋体"/>
          <w:szCs w:val="21"/>
          <w:highlight w:val="none"/>
        </w:rPr>
        <w:t>年</w:t>
      </w:r>
      <w:r>
        <w:rPr>
          <w:rFonts w:hint="eastAsia" w:ascii="宋体" w:hAnsi="宋体" w:cs="宋体"/>
          <w:szCs w:val="21"/>
          <w:highlight w:val="none"/>
          <w:lang w:val="en-US" w:eastAsia="zh-CN"/>
        </w:rPr>
        <w:t>4</w:t>
      </w:r>
      <w:r>
        <w:rPr>
          <w:rFonts w:hint="eastAsia" w:ascii="宋体" w:hAnsi="宋体" w:cs="宋体"/>
          <w:szCs w:val="21"/>
          <w:highlight w:val="none"/>
        </w:rPr>
        <w:t>月</w:t>
      </w:r>
      <w:r>
        <w:rPr>
          <w:rFonts w:hint="eastAsia" w:ascii="宋体" w:hAnsi="宋体" w:cs="宋体"/>
          <w:szCs w:val="21"/>
          <w:highlight w:val="none"/>
          <w:lang w:val="en-US" w:eastAsia="zh-CN"/>
        </w:rPr>
        <w:t>15</w:t>
      </w:r>
      <w:r>
        <w:rPr>
          <w:rFonts w:hint="eastAsia" w:ascii="宋体" w:hAnsi="宋体" w:cs="宋体"/>
          <w:szCs w:val="21"/>
          <w:highlight w:val="none"/>
        </w:rPr>
        <w:t>日13:30。</w:t>
      </w:r>
    </w:p>
    <w:p w14:paraId="47A09258">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二、评审小组成员审查响应文件。</w:t>
      </w:r>
      <w:bookmarkStart w:id="18" w:name="_GoBack"/>
      <w:bookmarkEnd w:id="18"/>
    </w:p>
    <w:p w14:paraId="68896210">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三、评审小组成员就技术要求、服务及商务条款等与供应商进行协商。以最终报价为准，</w:t>
      </w:r>
      <w:r>
        <w:rPr>
          <w:rFonts w:hint="eastAsia" w:ascii="宋体" w:hAnsi="宋体"/>
          <w:highlight w:val="none"/>
        </w:rPr>
        <w:t>评审小组如有疑问，请供应商进行解答（重要问题供应商以书面解答）。</w:t>
      </w:r>
    </w:p>
    <w:p w14:paraId="3F8F32CF">
      <w:pPr>
        <w:spacing w:line="440" w:lineRule="exact"/>
        <w:ind w:firstLine="420"/>
        <w:rPr>
          <w:rFonts w:hint="eastAsia" w:ascii="宋体" w:hAnsi="宋体"/>
          <w:highlight w:val="none"/>
        </w:rPr>
      </w:pPr>
      <w:r>
        <w:rPr>
          <w:rFonts w:hint="eastAsia" w:ascii="宋体" w:hAnsi="宋体" w:cs="宋体"/>
          <w:szCs w:val="21"/>
          <w:highlight w:val="none"/>
        </w:rPr>
        <w:t>四、评审小组应在保证采购项目质量的情况下与供应商商定合理成交价格，</w:t>
      </w:r>
      <w:r>
        <w:rPr>
          <w:rFonts w:hint="eastAsia" w:ascii="宋体" w:hAnsi="宋体"/>
          <w:highlight w:val="none"/>
        </w:rPr>
        <w:t>以供应商的第二次响应报价为最终报价。</w:t>
      </w:r>
    </w:p>
    <w:p w14:paraId="38D2308E">
      <w:pPr>
        <w:spacing w:line="440" w:lineRule="exact"/>
        <w:ind w:firstLine="420"/>
        <w:rPr>
          <w:rFonts w:hint="eastAsia" w:ascii="宋体" w:hAnsi="宋体" w:cs="宋体"/>
          <w:szCs w:val="21"/>
          <w:highlight w:val="none"/>
        </w:rPr>
      </w:pPr>
      <w:r>
        <w:rPr>
          <w:rFonts w:hint="eastAsia" w:ascii="宋体" w:hAnsi="宋体" w:cs="宋体"/>
          <w:szCs w:val="21"/>
          <w:highlight w:val="none"/>
        </w:rPr>
        <w:t>五、采购人与供应商应当遵循采购法规定的原则，在保证采购项目质量和双方商定合理价格的基础上进行采购。</w:t>
      </w:r>
    </w:p>
    <w:p w14:paraId="0D80F4D8">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六、成交原则：评审小组根据单一来源采购响应单位提供的响应文件对其技术、服务、商务及价格等方面的商谈进行评审，在其全部满足采购文件实质性要求即资格性和符合性评审合格的前提下，最终由评审小组推荐最终报价不超过采购预算的供应商作为成交供应商。</w:t>
      </w:r>
    </w:p>
    <w:p w14:paraId="7BB01158">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七、响应文件属下列情况之一的，在资格性、符合性检查时按照无效投标处理：</w:t>
      </w:r>
    </w:p>
    <w:p w14:paraId="6D962F62">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1.未按照单一来源采购文件规定要求密封、签署、盖章的；</w:t>
      </w:r>
    </w:p>
    <w:p w14:paraId="79CD523C">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2.未按照单一来源采购文件规定提交响应文件数量的；</w:t>
      </w:r>
    </w:p>
    <w:p w14:paraId="7806524A">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3.不具备单一来源采购文件中规定资格要求的；</w:t>
      </w:r>
    </w:p>
    <w:p w14:paraId="7A0DA196">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4.不符合法律、法规和单一来源采购文件中规定的其他实质性要求的；</w:t>
      </w:r>
    </w:p>
    <w:p w14:paraId="7F593C2A">
      <w:pPr>
        <w:spacing w:line="440" w:lineRule="exact"/>
        <w:ind w:firstLine="420"/>
        <w:jc w:val="left"/>
        <w:rPr>
          <w:rFonts w:hint="eastAsia" w:ascii="宋体" w:hAnsi="宋体" w:cs="宋体"/>
          <w:szCs w:val="21"/>
          <w:highlight w:val="none"/>
        </w:rPr>
      </w:pPr>
      <w:r>
        <w:rPr>
          <w:rFonts w:hint="eastAsia" w:ascii="宋体" w:hAnsi="宋体" w:cs="宋体"/>
          <w:szCs w:val="21"/>
          <w:highlight w:val="none"/>
        </w:rPr>
        <w:t>5.其它在单一来源采购文件中已明确为无效标的。</w:t>
      </w:r>
    </w:p>
    <w:p w14:paraId="0672226C">
      <w:pPr>
        <w:spacing w:line="440" w:lineRule="exact"/>
        <w:ind w:firstLine="420"/>
        <w:jc w:val="left"/>
        <w:rPr>
          <w:rFonts w:ascii="宋体" w:hAnsi="宋体" w:cs="宋体"/>
          <w:szCs w:val="21"/>
          <w:highlight w:val="none"/>
        </w:rPr>
      </w:pPr>
      <w:r>
        <w:rPr>
          <w:rFonts w:hint="eastAsia" w:ascii="宋体" w:hAnsi="宋体" w:cs="宋体"/>
          <w:szCs w:val="21"/>
          <w:highlight w:val="none"/>
        </w:rPr>
        <w:t>八、出现下列情形之一的，采购人或者采购代理机构将终止采购活动，发布项目终止公告并说明原因，重新开展采购活动：</w:t>
      </w:r>
    </w:p>
    <w:p w14:paraId="5B3E695E">
      <w:pPr>
        <w:spacing w:line="440" w:lineRule="exact"/>
        <w:ind w:firstLine="420"/>
        <w:jc w:val="left"/>
        <w:rPr>
          <w:rFonts w:ascii="宋体" w:hAnsi="宋体" w:cs="宋体"/>
          <w:szCs w:val="21"/>
          <w:highlight w:val="none"/>
        </w:rPr>
      </w:pPr>
      <w:r>
        <w:rPr>
          <w:rFonts w:hint="eastAsia" w:ascii="宋体" w:hAnsi="宋体" w:cs="宋体"/>
          <w:szCs w:val="21"/>
          <w:highlight w:val="none"/>
        </w:rPr>
        <w:t>1.因情况变化，不再符合规定的单一来源采购方式适用情形的；</w:t>
      </w:r>
    </w:p>
    <w:p w14:paraId="33414A01">
      <w:pPr>
        <w:spacing w:line="440" w:lineRule="exact"/>
        <w:ind w:firstLine="420"/>
        <w:jc w:val="left"/>
        <w:rPr>
          <w:rFonts w:ascii="宋体" w:hAnsi="宋体" w:cs="宋体"/>
          <w:szCs w:val="21"/>
          <w:highlight w:val="none"/>
        </w:rPr>
      </w:pPr>
      <w:r>
        <w:rPr>
          <w:rFonts w:hint="eastAsia" w:ascii="宋体" w:hAnsi="宋体" w:cs="宋体"/>
          <w:szCs w:val="21"/>
          <w:highlight w:val="none"/>
        </w:rPr>
        <w:t>2.出现影响采购公正的违法、违规行为的；</w:t>
      </w:r>
    </w:p>
    <w:p w14:paraId="7F4508F5">
      <w:pPr>
        <w:pStyle w:val="234"/>
        <w:spacing w:line="440" w:lineRule="exact"/>
        <w:ind w:firstLine="420"/>
        <w:rPr>
          <w:rFonts w:ascii="宋体" w:hAnsi="宋体"/>
          <w:szCs w:val="21"/>
          <w:highlight w:val="none"/>
          <w:lang w:val="en-US"/>
        </w:rPr>
      </w:pPr>
      <w:r>
        <w:rPr>
          <w:rFonts w:hint="eastAsia" w:ascii="宋体" w:hAnsi="宋体" w:cs="宋体"/>
          <w:szCs w:val="21"/>
          <w:highlight w:val="none"/>
        </w:rPr>
        <w:t>3.</w:t>
      </w:r>
      <w:r>
        <w:rPr>
          <w:rFonts w:hint="eastAsia" w:ascii="宋体" w:hAnsi="宋体"/>
          <w:highlight w:val="none"/>
        </w:rPr>
        <w:t xml:space="preserve"> </w:t>
      </w:r>
      <w:r>
        <w:rPr>
          <w:rFonts w:hint="eastAsia" w:ascii="宋体" w:hAnsi="宋体" w:cs="宋体"/>
          <w:szCs w:val="21"/>
          <w:highlight w:val="none"/>
        </w:rPr>
        <w:t>报价超过采购预算或</w:t>
      </w:r>
      <w:r>
        <w:rPr>
          <w:rFonts w:hint="eastAsia" w:ascii="宋体" w:hAnsi="宋体" w:cs="宋体"/>
          <w:szCs w:val="21"/>
          <w:highlight w:val="none"/>
          <w:lang w:val="en-US"/>
        </w:rPr>
        <w:t>成交价格协商失败的</w:t>
      </w:r>
      <w:r>
        <w:rPr>
          <w:rFonts w:hint="eastAsia" w:ascii="宋体" w:hAnsi="宋体" w:cs="宋体"/>
          <w:szCs w:val="21"/>
          <w:highlight w:val="none"/>
        </w:rPr>
        <w:t>。</w:t>
      </w:r>
    </w:p>
    <w:p w14:paraId="548D3EC1">
      <w:pPr>
        <w:spacing w:after="312" w:line="400" w:lineRule="exact"/>
        <w:ind w:left="420"/>
        <w:jc w:val="center"/>
        <w:outlineLvl w:val="0"/>
        <w:rPr>
          <w:rFonts w:hint="eastAsia" w:ascii="宋体" w:hAnsi="宋体" w:cs="宋体"/>
          <w:b/>
          <w:bCs/>
          <w:sz w:val="32"/>
          <w:szCs w:val="32"/>
          <w:highlight w:val="none"/>
        </w:rPr>
      </w:pPr>
      <w:bookmarkStart w:id="15" w:name="_Toc118729300"/>
      <w:r>
        <w:rPr>
          <w:rFonts w:ascii="宋体" w:hAnsi="宋体" w:cs="宋体"/>
          <w:color w:val="000000"/>
          <w:sz w:val="24"/>
          <w:highlight w:val="none"/>
        </w:rPr>
        <w:br w:type="page" w:clear="all"/>
      </w:r>
      <w:r>
        <w:rPr>
          <w:rFonts w:hint="eastAsia" w:ascii="宋体" w:hAnsi="宋体" w:cs="宋体"/>
          <w:b/>
          <w:bCs/>
          <w:sz w:val="32"/>
          <w:szCs w:val="32"/>
          <w:highlight w:val="none"/>
        </w:rPr>
        <w:t>第五章 附件</w:t>
      </w:r>
      <w:bookmarkEnd w:id="15"/>
      <w:r>
        <w:rPr>
          <w:rFonts w:hint="eastAsia" w:ascii="宋体" w:hAnsi="宋体" w:cs="宋体"/>
          <w:b/>
          <w:bCs/>
          <w:sz w:val="32"/>
          <w:szCs w:val="32"/>
          <w:highlight w:val="none"/>
        </w:rPr>
        <w:t>格式</w:t>
      </w:r>
    </w:p>
    <w:p w14:paraId="6366B9B8">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说明：</w:t>
      </w:r>
    </w:p>
    <w:p w14:paraId="47956E5F">
      <w:pPr>
        <w:spacing w:line="360" w:lineRule="auto"/>
        <w:ind w:firstLine="422"/>
        <w:rPr>
          <w:rFonts w:hint="eastAsia" w:ascii="宋体" w:hAnsi="宋体" w:cs="宋体"/>
          <w:b/>
          <w:bCs/>
          <w:szCs w:val="21"/>
          <w:highlight w:val="none"/>
          <w:lang w:val="zh-CN"/>
        </w:rPr>
      </w:pPr>
      <w:r>
        <w:rPr>
          <w:rFonts w:hint="eastAsia" w:ascii="宋体" w:hAnsi="宋体" w:cs="宋体"/>
          <w:b/>
          <w:bCs/>
          <w:szCs w:val="21"/>
          <w:highlight w:val="none"/>
          <w:lang w:val="zh-CN"/>
        </w:rPr>
        <w:t>对本章所有的响应文件格式 ，响应人可根据自身情况进行补充和修改，但补充和修改不得造成与本格式内容有实质性的违背。</w:t>
      </w:r>
    </w:p>
    <w:p w14:paraId="376CFB04">
      <w:pPr>
        <w:pStyle w:val="185"/>
        <w:spacing w:before="0" w:after="0" w:line="360" w:lineRule="auto"/>
        <w:rPr>
          <w:rFonts w:hint="eastAsia" w:ascii="宋体" w:hAnsi="宋体" w:eastAsia="宋体"/>
          <w:sz w:val="21"/>
          <w:szCs w:val="21"/>
          <w:highlight w:val="none"/>
        </w:rPr>
      </w:pPr>
      <w:r>
        <w:rPr>
          <w:highlight w:val="none"/>
        </w:rPr>
        <w:br w:type="page" w:clear="all"/>
      </w:r>
      <w:r>
        <w:rPr>
          <w:rFonts w:hint="eastAsia" w:ascii="宋体" w:hAnsi="宋体" w:eastAsia="宋体"/>
          <w:sz w:val="21"/>
          <w:szCs w:val="21"/>
          <w:highlight w:val="none"/>
        </w:rPr>
        <w:t>格式1.响应报价表</w:t>
      </w:r>
    </w:p>
    <w:p w14:paraId="48249553">
      <w:pPr>
        <w:spacing w:line="400" w:lineRule="exact"/>
        <w:jc w:val="center"/>
        <w:rPr>
          <w:rFonts w:hint="eastAsia" w:ascii="宋体" w:hAnsi="宋体" w:cs="宋体"/>
          <w:b/>
          <w:bCs/>
          <w:szCs w:val="21"/>
          <w:highlight w:val="none"/>
        </w:rPr>
      </w:pPr>
      <w:r>
        <w:rPr>
          <w:rFonts w:hint="eastAsia" w:ascii="宋体" w:hAnsi="宋体" w:cs="宋体"/>
          <w:b/>
          <w:bCs/>
          <w:szCs w:val="21"/>
          <w:highlight w:val="none"/>
        </w:rPr>
        <w:t>响应报价表（第一次）</w:t>
      </w:r>
    </w:p>
    <w:p w14:paraId="1739C3EA">
      <w:pPr>
        <w:pStyle w:val="201"/>
        <w:rPr>
          <w:rFonts w:hint="eastAsia" w:ascii="宋体" w:hAnsi="宋体"/>
          <w:highlight w:val="none"/>
        </w:rPr>
      </w:pPr>
    </w:p>
    <w:p w14:paraId="638CAA64">
      <w:pPr>
        <w:pStyle w:val="254"/>
        <w:spacing w:line="440" w:lineRule="exact"/>
        <w:ind w:firstLine="420"/>
        <w:rPr>
          <w:rFonts w:hint="eastAsia" w:hAnsi="宋体" w:eastAsia="宋体"/>
          <w:sz w:val="21"/>
          <w:szCs w:val="21"/>
          <w:highlight w:val="none"/>
        </w:rPr>
      </w:pPr>
      <w:r>
        <w:rPr>
          <w:rFonts w:hAnsi="宋体" w:eastAsia="宋体"/>
          <w:sz w:val="21"/>
          <w:szCs w:val="21"/>
          <w:highlight w:val="none"/>
        </w:rPr>
        <w:t>项目编号：</w:t>
      </w:r>
      <w:r>
        <w:rPr>
          <w:rFonts w:hint="eastAsia" w:hAnsi="宋体" w:eastAsia="宋体"/>
          <w:sz w:val="21"/>
          <w:szCs w:val="21"/>
          <w:highlight w:val="none"/>
        </w:rPr>
        <w:t xml:space="preserve"> </w:t>
      </w:r>
      <w:r>
        <w:rPr>
          <w:rFonts w:hint="eastAsia" w:hAnsi="宋体" w:eastAsia="宋体"/>
          <w:sz w:val="21"/>
          <w:szCs w:val="21"/>
          <w:highlight w:val="none"/>
          <w:u w:val="single"/>
        </w:rPr>
        <w:t xml:space="preserve"> </w:t>
      </w:r>
      <w:r>
        <w:rPr>
          <w:rFonts w:hint="eastAsia" w:ascii="宋体" w:hAnsi="宋体" w:eastAsia="宋体" w:cs="Times New Roman"/>
          <w:b w:val="0"/>
          <w:i w:val="0"/>
          <w:iCs w:val="0"/>
          <w:caps w:val="0"/>
          <w:spacing w:val="0"/>
          <w:sz w:val="21"/>
          <w:szCs w:val="21"/>
          <w:highlight w:val="none"/>
          <w:u w:val="single"/>
          <w:shd w:val="clear"/>
        </w:rPr>
        <w:t>JSZC-320509-SZDR-D2026-0004</w:t>
      </w:r>
      <w:r>
        <w:rPr>
          <w:rFonts w:hint="eastAsia" w:hAnsi="宋体" w:eastAsia="宋体"/>
          <w:sz w:val="21"/>
          <w:szCs w:val="21"/>
          <w:highlight w:val="none"/>
          <w:u w:val="single"/>
        </w:rPr>
        <w:t xml:space="preserve"> </w:t>
      </w:r>
      <w:r>
        <w:rPr>
          <w:rFonts w:hint="eastAsia" w:hAnsi="宋体" w:eastAsia="宋体"/>
          <w:sz w:val="21"/>
          <w:szCs w:val="21"/>
          <w:highlight w:val="none"/>
        </w:rPr>
        <w:t>号</w:t>
      </w:r>
    </w:p>
    <w:tbl>
      <w:tblPr>
        <w:tblStyle w:val="31"/>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7"/>
        <w:gridCol w:w="2860"/>
        <w:gridCol w:w="3027"/>
        <w:gridCol w:w="882"/>
      </w:tblGrid>
      <w:tr w14:paraId="461C7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exact"/>
        </w:trPr>
        <w:tc>
          <w:tcPr>
            <w:tcW w:w="2377" w:type="dxa"/>
            <w:noWrap w:val="0"/>
            <w:vAlign w:val="center"/>
          </w:tcPr>
          <w:p w14:paraId="1854DB31">
            <w:pPr>
              <w:spacing w:line="400" w:lineRule="exact"/>
              <w:jc w:val="center"/>
              <w:rPr>
                <w:rFonts w:hint="eastAsia" w:ascii="宋体" w:hAnsi="宋体" w:cs="宋体"/>
                <w:spacing w:val="20"/>
                <w:szCs w:val="21"/>
                <w:highlight w:val="none"/>
              </w:rPr>
            </w:pPr>
            <w:r>
              <w:rPr>
                <w:rFonts w:hint="eastAsia" w:ascii="宋体" w:hAnsi="宋体" w:cs="宋体"/>
                <w:spacing w:val="20"/>
                <w:szCs w:val="21"/>
                <w:highlight w:val="none"/>
              </w:rPr>
              <w:t>项目名称</w:t>
            </w:r>
          </w:p>
        </w:tc>
        <w:tc>
          <w:tcPr>
            <w:tcW w:w="2860" w:type="dxa"/>
            <w:noWrap w:val="0"/>
            <w:vAlign w:val="center"/>
          </w:tcPr>
          <w:p w14:paraId="340E7594">
            <w:pPr>
              <w:spacing w:line="400" w:lineRule="exact"/>
              <w:jc w:val="center"/>
              <w:rPr>
                <w:rFonts w:hint="eastAsia" w:ascii="宋体" w:hAnsi="宋体" w:cs="宋体"/>
                <w:spacing w:val="20"/>
                <w:szCs w:val="21"/>
                <w:highlight w:val="none"/>
              </w:rPr>
            </w:pPr>
            <w:r>
              <w:rPr>
                <w:rFonts w:hint="eastAsia" w:ascii="宋体" w:hAnsi="宋体" w:cs="宋体"/>
                <w:spacing w:val="20"/>
                <w:szCs w:val="21"/>
                <w:highlight w:val="none"/>
              </w:rPr>
              <w:t>合同履行期限</w:t>
            </w:r>
          </w:p>
        </w:tc>
        <w:tc>
          <w:tcPr>
            <w:tcW w:w="3027" w:type="dxa"/>
            <w:noWrap w:val="0"/>
            <w:vAlign w:val="center"/>
          </w:tcPr>
          <w:p w14:paraId="61394B76">
            <w:pPr>
              <w:spacing w:line="400" w:lineRule="exact"/>
              <w:ind w:firstLine="500"/>
              <w:jc w:val="center"/>
              <w:rPr>
                <w:rFonts w:hint="eastAsia" w:ascii="宋体" w:hAnsi="宋体" w:cs="宋体"/>
                <w:spacing w:val="20"/>
                <w:szCs w:val="21"/>
                <w:highlight w:val="none"/>
              </w:rPr>
            </w:pPr>
            <w:r>
              <w:rPr>
                <w:rFonts w:hint="eastAsia" w:ascii="宋体" w:hAnsi="宋体" w:cs="宋体"/>
                <w:spacing w:val="20"/>
                <w:szCs w:val="21"/>
                <w:highlight w:val="none"/>
              </w:rPr>
              <w:t>报价</w:t>
            </w:r>
          </w:p>
        </w:tc>
        <w:tc>
          <w:tcPr>
            <w:tcW w:w="882" w:type="dxa"/>
            <w:noWrap w:val="0"/>
            <w:vAlign w:val="center"/>
          </w:tcPr>
          <w:p w14:paraId="1AC119B8">
            <w:pPr>
              <w:spacing w:line="400" w:lineRule="exact"/>
              <w:jc w:val="center"/>
              <w:rPr>
                <w:rFonts w:hint="eastAsia" w:ascii="宋体" w:hAnsi="宋体" w:cs="宋体"/>
                <w:spacing w:val="20"/>
                <w:szCs w:val="21"/>
                <w:highlight w:val="none"/>
              </w:rPr>
            </w:pPr>
            <w:r>
              <w:rPr>
                <w:rFonts w:hint="eastAsia" w:ascii="宋体" w:hAnsi="宋体" w:cs="宋体"/>
                <w:spacing w:val="20"/>
                <w:szCs w:val="21"/>
                <w:highlight w:val="none"/>
              </w:rPr>
              <w:t>备注</w:t>
            </w:r>
          </w:p>
        </w:tc>
      </w:tr>
      <w:tr w14:paraId="1F436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exact"/>
        </w:trPr>
        <w:tc>
          <w:tcPr>
            <w:tcW w:w="2377" w:type="dxa"/>
            <w:noWrap w:val="0"/>
            <w:vAlign w:val="center"/>
          </w:tcPr>
          <w:p w14:paraId="78BAB273">
            <w:pPr>
              <w:spacing w:line="400" w:lineRule="exact"/>
              <w:jc w:val="center"/>
              <w:rPr>
                <w:rFonts w:hint="eastAsia" w:ascii="宋体" w:hAnsi="宋体" w:cs="宋体"/>
                <w:spacing w:val="20"/>
                <w:szCs w:val="21"/>
                <w:highlight w:val="none"/>
              </w:rPr>
            </w:pPr>
          </w:p>
        </w:tc>
        <w:tc>
          <w:tcPr>
            <w:tcW w:w="2860" w:type="dxa"/>
            <w:noWrap w:val="0"/>
            <w:vAlign w:val="center"/>
          </w:tcPr>
          <w:p w14:paraId="2049765C">
            <w:pPr>
              <w:spacing w:line="400" w:lineRule="exact"/>
              <w:ind w:firstLine="500"/>
              <w:rPr>
                <w:rFonts w:hint="eastAsia" w:ascii="宋体" w:hAnsi="宋体" w:cs="宋体"/>
                <w:spacing w:val="20"/>
                <w:szCs w:val="21"/>
                <w:highlight w:val="none"/>
              </w:rPr>
            </w:pPr>
            <w:r>
              <w:rPr>
                <w:rFonts w:hint="eastAsia" w:ascii="宋体" w:hAnsi="宋体" w:cs="宋体"/>
                <w:spacing w:val="20"/>
                <w:szCs w:val="21"/>
                <w:highlight w:val="none"/>
              </w:rPr>
              <w:t>响应采购文件</w:t>
            </w:r>
          </w:p>
        </w:tc>
        <w:tc>
          <w:tcPr>
            <w:tcW w:w="3027" w:type="dxa"/>
            <w:noWrap w:val="0"/>
            <w:vAlign w:val="center"/>
          </w:tcPr>
          <w:p w14:paraId="6DBDDE88">
            <w:pPr>
              <w:spacing w:line="320" w:lineRule="exact"/>
              <w:rPr>
                <w:rFonts w:ascii="宋体" w:hAnsi="宋体"/>
                <w:szCs w:val="21"/>
                <w:highlight w:val="none"/>
              </w:rPr>
            </w:pPr>
            <w:r>
              <w:rPr>
                <w:rFonts w:hint="eastAsia" w:ascii="宋体" w:hAnsi="宋体"/>
                <w:szCs w:val="21"/>
                <w:highlight w:val="none"/>
              </w:rPr>
              <w:t>大写：</w:t>
            </w:r>
            <w:r>
              <w:rPr>
                <w:rFonts w:hint="eastAsia" w:ascii="宋体" w:hAnsi="宋体"/>
                <w:szCs w:val="21"/>
                <w:highlight w:val="none"/>
                <w:u w:val="single"/>
              </w:rPr>
              <w:t xml:space="preserve">人民币             </w:t>
            </w:r>
          </w:p>
          <w:p w14:paraId="575AE793">
            <w:pPr>
              <w:spacing w:line="400" w:lineRule="exact"/>
              <w:rPr>
                <w:rFonts w:hint="eastAsia" w:ascii="宋体" w:hAnsi="宋体" w:cs="宋体"/>
                <w:spacing w:val="20"/>
                <w:szCs w:val="21"/>
                <w:highlight w:val="none"/>
              </w:rPr>
            </w:pPr>
            <w:r>
              <w:rPr>
                <w:rFonts w:hint="eastAsia" w:ascii="宋体" w:hAnsi="宋体"/>
                <w:szCs w:val="21"/>
                <w:highlight w:val="none"/>
              </w:rPr>
              <w:t>小写：</w:t>
            </w:r>
            <w:r>
              <w:rPr>
                <w:rFonts w:hint="eastAsia" w:ascii="宋体" w:hAnsi="宋体"/>
                <w:szCs w:val="21"/>
                <w:highlight w:val="none"/>
                <w:u w:val="single"/>
              </w:rPr>
              <w:t xml:space="preserve">                 元</w:t>
            </w:r>
          </w:p>
        </w:tc>
        <w:tc>
          <w:tcPr>
            <w:tcW w:w="882" w:type="dxa"/>
            <w:noWrap w:val="0"/>
            <w:vAlign w:val="center"/>
          </w:tcPr>
          <w:p w14:paraId="3E0A23C5">
            <w:pPr>
              <w:spacing w:line="400" w:lineRule="exact"/>
              <w:ind w:firstLine="500"/>
              <w:jc w:val="center"/>
              <w:rPr>
                <w:rFonts w:hint="eastAsia" w:ascii="宋体" w:hAnsi="宋体" w:cs="宋体"/>
                <w:spacing w:val="20"/>
                <w:szCs w:val="21"/>
                <w:highlight w:val="none"/>
              </w:rPr>
            </w:pPr>
          </w:p>
        </w:tc>
      </w:tr>
    </w:tbl>
    <w:p w14:paraId="79A3B2CD">
      <w:pPr>
        <w:spacing w:line="400" w:lineRule="exact"/>
        <w:ind w:firstLine="500"/>
        <w:rPr>
          <w:rFonts w:hint="eastAsia" w:ascii="宋体" w:hAnsi="宋体" w:cs="宋体"/>
          <w:spacing w:val="20"/>
          <w:szCs w:val="21"/>
          <w:highlight w:val="none"/>
        </w:rPr>
      </w:pPr>
    </w:p>
    <w:p w14:paraId="6688A15B">
      <w:pPr>
        <w:pStyle w:val="201"/>
        <w:rPr>
          <w:rFonts w:hint="eastAsia" w:ascii="宋体" w:hAnsi="宋体"/>
          <w:highlight w:val="none"/>
        </w:rPr>
      </w:pPr>
    </w:p>
    <w:p w14:paraId="3900B575">
      <w:pPr>
        <w:spacing w:line="440" w:lineRule="exact"/>
        <w:ind w:firstLine="420"/>
        <w:rPr>
          <w:rFonts w:ascii="宋体" w:hAnsi="宋体"/>
          <w:szCs w:val="21"/>
          <w:highlight w:val="none"/>
        </w:rPr>
      </w:pPr>
      <w:r>
        <w:rPr>
          <w:rFonts w:hint="eastAsia" w:ascii="宋体" w:hAnsi="宋体"/>
          <w:szCs w:val="21"/>
          <w:highlight w:val="none"/>
        </w:rPr>
        <w:t>响应人（公章）：</w:t>
      </w:r>
    </w:p>
    <w:p w14:paraId="11E1594A">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121B836E">
      <w:pPr>
        <w:spacing w:line="440" w:lineRule="exact"/>
        <w:ind w:firstLine="420"/>
        <w:rPr>
          <w:rFonts w:ascii="宋体" w:hAnsi="宋体"/>
          <w:szCs w:val="21"/>
          <w:highlight w:val="none"/>
        </w:rPr>
      </w:pPr>
      <w:r>
        <w:rPr>
          <w:rFonts w:hint="eastAsia" w:ascii="宋体" w:hAnsi="宋体"/>
          <w:szCs w:val="21"/>
          <w:highlight w:val="none"/>
        </w:rPr>
        <w:t>日期：   年   月   日</w:t>
      </w:r>
    </w:p>
    <w:p w14:paraId="66278148">
      <w:pPr>
        <w:spacing w:line="400" w:lineRule="exact"/>
        <w:ind w:firstLine="500"/>
        <w:rPr>
          <w:rFonts w:hint="eastAsia" w:ascii="宋体" w:hAnsi="宋体" w:cs="宋体"/>
          <w:spacing w:val="20"/>
          <w:szCs w:val="21"/>
          <w:highlight w:val="none"/>
        </w:rPr>
      </w:pPr>
    </w:p>
    <w:p w14:paraId="20E6FE8E">
      <w:pPr>
        <w:spacing w:line="400" w:lineRule="exact"/>
        <w:ind w:firstLine="500"/>
        <w:rPr>
          <w:rFonts w:hint="eastAsia" w:ascii="宋体" w:hAnsi="宋体" w:cs="宋体"/>
          <w:spacing w:val="20"/>
          <w:szCs w:val="21"/>
          <w:highlight w:val="none"/>
        </w:rPr>
      </w:pPr>
    </w:p>
    <w:p w14:paraId="444FAE5A">
      <w:pPr>
        <w:pStyle w:val="201"/>
        <w:spacing w:line="400" w:lineRule="exact"/>
        <w:ind w:firstLine="422"/>
        <w:rPr>
          <w:rFonts w:hint="eastAsia" w:ascii="宋体" w:hAnsi="宋体" w:cs="宋体"/>
          <w:b/>
          <w:bCs/>
          <w:sz w:val="21"/>
          <w:szCs w:val="21"/>
          <w:highlight w:val="none"/>
        </w:rPr>
      </w:pPr>
      <w:r>
        <w:rPr>
          <w:rFonts w:hint="eastAsia" w:ascii="宋体" w:hAnsi="宋体" w:cs="宋体"/>
          <w:b/>
          <w:bCs/>
          <w:sz w:val="21"/>
          <w:szCs w:val="21"/>
          <w:highlight w:val="none"/>
        </w:rPr>
        <w:t>注：</w:t>
      </w:r>
    </w:p>
    <w:p w14:paraId="3EBE7035">
      <w:pPr>
        <w:pStyle w:val="201"/>
        <w:spacing w:line="400" w:lineRule="exact"/>
        <w:ind w:firstLine="422"/>
        <w:rPr>
          <w:rFonts w:hint="eastAsia" w:ascii="宋体" w:hAnsi="宋体" w:cs="宋体"/>
          <w:b/>
          <w:sz w:val="21"/>
          <w:szCs w:val="21"/>
          <w:highlight w:val="none"/>
        </w:rPr>
      </w:pPr>
      <w:r>
        <w:rPr>
          <w:rFonts w:hint="eastAsia" w:ascii="宋体" w:hAnsi="宋体" w:cs="宋体"/>
          <w:b/>
          <w:bCs/>
          <w:sz w:val="21"/>
          <w:szCs w:val="21"/>
          <w:highlight w:val="none"/>
        </w:rPr>
        <w:t>1、</w:t>
      </w:r>
      <w:r>
        <w:rPr>
          <w:rFonts w:hint="eastAsia" w:ascii="宋体" w:hAnsi="宋体" w:cs="宋体"/>
          <w:b/>
          <w:sz w:val="21"/>
          <w:szCs w:val="21"/>
          <w:highlight w:val="none"/>
        </w:rPr>
        <w:t>上述报价应包含完成本项目所需的一切由供方承担的费用。</w:t>
      </w:r>
    </w:p>
    <w:p w14:paraId="5B9F0CE9">
      <w:pPr>
        <w:pStyle w:val="201"/>
        <w:spacing w:line="400" w:lineRule="exact"/>
        <w:ind w:firstLine="422"/>
        <w:rPr>
          <w:rFonts w:hint="eastAsia" w:ascii="宋体" w:hAnsi="宋体" w:cs="宋体"/>
          <w:b/>
          <w:bCs/>
          <w:sz w:val="21"/>
          <w:szCs w:val="21"/>
          <w:highlight w:val="none"/>
        </w:rPr>
      </w:pPr>
      <w:r>
        <w:rPr>
          <w:rFonts w:hint="eastAsia" w:ascii="宋体" w:hAnsi="宋体" w:cs="宋体"/>
          <w:b/>
          <w:bCs/>
          <w:sz w:val="21"/>
          <w:szCs w:val="21"/>
          <w:highlight w:val="none"/>
        </w:rPr>
        <w:t>2、报价金额大、小写不一致时，以大写金额为准。</w:t>
      </w:r>
    </w:p>
    <w:p w14:paraId="4EFD10EE">
      <w:pPr>
        <w:pStyle w:val="185"/>
        <w:spacing w:before="0" w:after="0" w:line="360" w:lineRule="auto"/>
        <w:rPr>
          <w:rFonts w:ascii="宋体" w:hAnsi="宋体" w:eastAsia="宋体"/>
          <w:sz w:val="21"/>
          <w:szCs w:val="21"/>
          <w:highlight w:val="none"/>
        </w:rPr>
      </w:pPr>
      <w:r>
        <w:rPr>
          <w:rFonts w:ascii="宋体" w:hAnsi="宋体"/>
          <w:b w:val="0"/>
          <w:bCs w:val="0"/>
          <w:szCs w:val="21"/>
          <w:highlight w:val="none"/>
        </w:rPr>
        <w:br w:type="page" w:clear="all"/>
      </w:r>
      <w:r>
        <w:rPr>
          <w:rFonts w:hint="eastAsia" w:ascii="宋体" w:hAnsi="宋体" w:eastAsia="宋体"/>
          <w:sz w:val="21"/>
          <w:szCs w:val="21"/>
          <w:highlight w:val="none"/>
        </w:rPr>
        <w:t>格式2.响应函</w:t>
      </w:r>
    </w:p>
    <w:p w14:paraId="33BC8053">
      <w:pPr>
        <w:spacing w:line="360" w:lineRule="auto"/>
        <w:jc w:val="center"/>
        <w:rPr>
          <w:rFonts w:ascii="宋体" w:hAnsi="宋体" w:cs="宋体"/>
          <w:b/>
          <w:bCs/>
          <w:spacing w:val="20"/>
          <w:szCs w:val="21"/>
          <w:highlight w:val="none"/>
        </w:rPr>
      </w:pPr>
      <w:r>
        <w:rPr>
          <w:rFonts w:hint="eastAsia" w:ascii="宋体" w:hAnsi="宋体" w:cs="宋体"/>
          <w:b/>
          <w:bCs/>
          <w:szCs w:val="21"/>
          <w:highlight w:val="none"/>
        </w:rPr>
        <w:t>响应函</w:t>
      </w:r>
    </w:p>
    <w:p w14:paraId="3232545E">
      <w:pPr>
        <w:spacing w:line="440" w:lineRule="exact"/>
        <w:rPr>
          <w:rFonts w:ascii="宋体" w:hAnsi="宋体" w:cs="宋体"/>
          <w:szCs w:val="21"/>
          <w:highlight w:val="none"/>
        </w:rPr>
      </w:pPr>
      <w:r>
        <w:rPr>
          <w:rFonts w:hint="eastAsia" w:ascii="宋体" w:hAnsi="宋体"/>
          <w:highlight w:val="none"/>
          <w:u w:val="single"/>
          <w:lang w:eastAsia="zh-CN"/>
        </w:rPr>
        <w:t>苏州达仁建设工程咨询有限公司</w:t>
      </w:r>
      <w:r>
        <w:rPr>
          <w:rFonts w:hint="eastAsia" w:ascii="宋体" w:hAnsi="宋体"/>
          <w:highlight w:val="none"/>
        </w:rPr>
        <w:t>：</w:t>
      </w:r>
    </w:p>
    <w:p w14:paraId="11A61E16">
      <w:pPr>
        <w:spacing w:line="440" w:lineRule="exact"/>
        <w:ind w:firstLine="420"/>
        <w:rPr>
          <w:rFonts w:ascii="宋体" w:hAnsi="宋体" w:cs="宋体"/>
          <w:szCs w:val="21"/>
          <w:highlight w:val="none"/>
        </w:rPr>
      </w:pPr>
      <w:r>
        <w:rPr>
          <w:rFonts w:hint="eastAsia" w:ascii="宋体" w:hAnsi="宋体" w:cs="宋体"/>
          <w:szCs w:val="21"/>
          <w:highlight w:val="none"/>
          <w:lang w:val="zh-CN"/>
        </w:rPr>
        <w:t>我们收到贵</w:t>
      </w:r>
      <w:r>
        <w:rPr>
          <w:rFonts w:hint="eastAsia" w:ascii="宋体" w:hAnsi="宋体" w:cs="宋体"/>
          <w:szCs w:val="21"/>
          <w:highlight w:val="none"/>
        </w:rPr>
        <w:t>方</w:t>
      </w:r>
      <w:r>
        <w:rPr>
          <w:rFonts w:hint="eastAsia" w:ascii="宋体" w:hAnsi="宋体" w:cs="宋体"/>
          <w:szCs w:val="21"/>
          <w:highlight w:val="none"/>
          <w:lang w:val="zh-CN"/>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号单一来源采购文件，经仔细阅读和研究，我们决定参加投标，</w:t>
      </w:r>
      <w:r>
        <w:rPr>
          <w:rFonts w:hint="eastAsia" w:ascii="宋体" w:hAnsi="宋体" w:cs="宋体"/>
          <w:szCs w:val="21"/>
          <w:highlight w:val="none"/>
        </w:rPr>
        <w:t>并做出如下承诺：</w:t>
      </w:r>
    </w:p>
    <w:p w14:paraId="327B515F">
      <w:pPr>
        <w:pStyle w:val="240"/>
        <w:spacing w:line="440" w:lineRule="exact"/>
        <w:ind w:firstLine="420"/>
        <w:rPr>
          <w:rFonts w:hAnsi="宋体" w:cs="宋体"/>
          <w:sz w:val="21"/>
          <w:szCs w:val="21"/>
          <w:highlight w:val="none"/>
        </w:rPr>
      </w:pPr>
      <w:r>
        <w:rPr>
          <w:rFonts w:hint="eastAsia" w:hAnsi="宋体" w:cs="宋体"/>
          <w:sz w:val="21"/>
          <w:szCs w:val="21"/>
          <w:highlight w:val="none"/>
        </w:rPr>
        <w:t>1、</w:t>
      </w:r>
      <w:r>
        <w:rPr>
          <w:rFonts w:hint="eastAsia" w:hAnsi="宋体" w:cs="宋体"/>
          <w:sz w:val="21"/>
          <w:szCs w:val="21"/>
          <w:highlight w:val="none"/>
          <w:lang w:val="zh-CN"/>
        </w:rPr>
        <w:t>我</w:t>
      </w:r>
      <w:r>
        <w:rPr>
          <w:rFonts w:hint="eastAsia" w:hAnsi="宋体" w:cs="宋体"/>
          <w:sz w:val="21"/>
          <w:szCs w:val="21"/>
          <w:highlight w:val="none"/>
        </w:rPr>
        <w:t>们</w:t>
      </w:r>
      <w:r>
        <w:rPr>
          <w:rFonts w:hint="eastAsia" w:hAnsi="宋体" w:cs="宋体"/>
          <w:sz w:val="21"/>
          <w:szCs w:val="21"/>
          <w:highlight w:val="none"/>
          <w:lang w:val="zh-CN"/>
        </w:rPr>
        <w:t>已详细审查并确认全部单一来源文件（包括补充文件）以及全部参考资料和有关附件</w:t>
      </w:r>
      <w:r>
        <w:rPr>
          <w:rFonts w:hint="eastAsia" w:hAnsi="宋体" w:cs="宋体"/>
          <w:sz w:val="21"/>
          <w:szCs w:val="21"/>
          <w:highlight w:val="none"/>
        </w:rPr>
        <w:t>。</w:t>
      </w:r>
    </w:p>
    <w:p w14:paraId="4E2EA6F3">
      <w:pPr>
        <w:spacing w:line="440" w:lineRule="exact"/>
        <w:ind w:firstLine="420"/>
        <w:rPr>
          <w:rFonts w:ascii="宋体" w:hAnsi="宋体" w:cs="宋体"/>
          <w:szCs w:val="21"/>
          <w:highlight w:val="none"/>
          <w:lang w:val="zh-CN"/>
        </w:rPr>
      </w:pPr>
      <w:r>
        <w:rPr>
          <w:rFonts w:hint="eastAsia" w:ascii="宋体" w:hAnsi="宋体" w:cs="宋体"/>
          <w:szCs w:val="21"/>
          <w:highlight w:val="none"/>
        </w:rPr>
        <w:t>2、</w:t>
      </w:r>
      <w:r>
        <w:rPr>
          <w:rFonts w:hint="eastAsia" w:ascii="宋体" w:hAnsi="宋体" w:cs="宋体"/>
          <w:szCs w:val="21"/>
          <w:highlight w:val="none"/>
          <w:lang w:val="zh-CN"/>
        </w:rPr>
        <w:t>我们愿意按照单一来源文件的一切要求，提供包括完成该项目全部内容的人工、设备、保险、劳保、各种税费和政策性文件规定及合同包含的所有风险、责任等服务期间的一切费用。</w:t>
      </w:r>
    </w:p>
    <w:p w14:paraId="7453B8CE">
      <w:pPr>
        <w:spacing w:line="440" w:lineRule="exact"/>
        <w:ind w:firstLine="420"/>
        <w:rPr>
          <w:rFonts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zh-CN"/>
        </w:rPr>
        <w:t>如果我们的响应书被接受，我们将严格履行单一来源文件中规定的每一项要求，按期、按质、按量履行合同的义务。</w:t>
      </w:r>
    </w:p>
    <w:p w14:paraId="4AEF5D87">
      <w:pPr>
        <w:spacing w:line="440" w:lineRule="exact"/>
        <w:rPr>
          <w:rFonts w:ascii="宋体" w:hAnsi="宋体" w:cs="宋体"/>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4</w:t>
      </w:r>
      <w:r>
        <w:rPr>
          <w:rFonts w:hint="eastAsia" w:ascii="宋体" w:hAnsi="宋体" w:cs="宋体"/>
          <w:szCs w:val="21"/>
          <w:highlight w:val="none"/>
          <w:lang w:val="zh-CN"/>
        </w:rPr>
        <w:t>、我们同意按单一来源文件中的规定，本响应书的有效期限为开标后</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90</w:t>
      </w:r>
      <w:r>
        <w:rPr>
          <w:rFonts w:hint="eastAsia" w:ascii="宋体" w:hAnsi="宋体" w:cs="宋体"/>
          <w:szCs w:val="21"/>
          <w:highlight w:val="none"/>
          <w:lang w:val="zh-CN"/>
        </w:rPr>
        <w:t>天。</w:t>
      </w:r>
    </w:p>
    <w:p w14:paraId="69B848B8">
      <w:pPr>
        <w:spacing w:line="440" w:lineRule="exact"/>
        <w:rPr>
          <w:rFonts w:ascii="宋体" w:hAnsi="宋体" w:cs="宋体"/>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5</w:t>
      </w:r>
      <w:r>
        <w:rPr>
          <w:rFonts w:hint="eastAsia" w:ascii="宋体" w:hAnsi="宋体" w:cs="宋体"/>
          <w:szCs w:val="21"/>
          <w:highlight w:val="none"/>
          <w:lang w:val="zh-CN"/>
        </w:rPr>
        <w:t>、我们愿意提供采购人在单一来源文件中要求的</w:t>
      </w:r>
      <w:r>
        <w:rPr>
          <w:rFonts w:hint="eastAsia" w:ascii="宋体" w:hAnsi="宋体" w:cs="宋体"/>
          <w:szCs w:val="21"/>
          <w:highlight w:val="none"/>
        </w:rPr>
        <w:t>相关</w:t>
      </w:r>
      <w:r>
        <w:rPr>
          <w:rFonts w:hint="eastAsia" w:ascii="宋体" w:hAnsi="宋体" w:cs="宋体"/>
          <w:szCs w:val="21"/>
          <w:highlight w:val="none"/>
          <w:lang w:val="zh-CN"/>
        </w:rPr>
        <w:t>资料。</w:t>
      </w:r>
    </w:p>
    <w:p w14:paraId="51E72500">
      <w:pPr>
        <w:spacing w:line="440" w:lineRule="exact"/>
        <w:rPr>
          <w:rFonts w:ascii="宋体" w:hAnsi="宋体" w:cs="宋体"/>
          <w:szCs w:val="21"/>
          <w:highlight w:val="none"/>
        </w:rPr>
      </w:pPr>
      <w:r>
        <w:rPr>
          <w:rFonts w:hint="eastAsia" w:ascii="宋体" w:hAnsi="宋体" w:cs="宋体"/>
          <w:szCs w:val="21"/>
          <w:highlight w:val="none"/>
          <w:lang w:val="zh-CN"/>
        </w:rPr>
        <w:t xml:space="preserve">    6、我们承诺该项响应在开标后的全过程中保持有效，不作任何更改和变动。</w:t>
      </w:r>
    </w:p>
    <w:p w14:paraId="1F4E1EDD">
      <w:pPr>
        <w:spacing w:line="440" w:lineRule="exact"/>
        <w:ind w:firstLine="422"/>
        <w:rPr>
          <w:rFonts w:ascii="宋体" w:hAnsi="宋体" w:cs="宋体"/>
          <w:szCs w:val="21"/>
          <w:highlight w:val="none"/>
        </w:rPr>
      </w:pPr>
      <w:r>
        <w:rPr>
          <w:rFonts w:hint="eastAsia" w:ascii="宋体" w:hAnsi="宋体" w:cs="宋体"/>
          <w:b/>
          <w:szCs w:val="21"/>
          <w:highlight w:val="none"/>
        </w:rPr>
        <w:t>7</w:t>
      </w:r>
      <w:r>
        <w:rPr>
          <w:rFonts w:hint="eastAsia" w:ascii="宋体" w:hAnsi="宋体" w:cs="宋体"/>
          <w:b/>
          <w:szCs w:val="21"/>
          <w:highlight w:val="none"/>
          <w:lang w:val="zh-CN"/>
        </w:rPr>
        <w:t>、</w:t>
      </w:r>
      <w:r>
        <w:rPr>
          <w:rFonts w:hint="eastAsia" w:ascii="宋体" w:hAnsi="宋体" w:cs="宋体"/>
          <w:b/>
          <w:bCs/>
          <w:szCs w:val="21"/>
          <w:highlight w:val="none"/>
          <w:lang w:val="zh-CN"/>
        </w:rPr>
        <w:t>我们愿意按照贵</w:t>
      </w:r>
      <w:r>
        <w:rPr>
          <w:rFonts w:hint="eastAsia" w:ascii="宋体" w:hAnsi="宋体" w:cs="宋体"/>
          <w:b/>
          <w:bCs/>
          <w:szCs w:val="21"/>
          <w:highlight w:val="none"/>
        </w:rPr>
        <w:t>方</w:t>
      </w:r>
      <w:r>
        <w:rPr>
          <w:rFonts w:hint="eastAsia" w:ascii="宋体" w:hAnsi="宋体" w:cs="宋体"/>
          <w:b/>
          <w:bCs/>
          <w:szCs w:val="21"/>
          <w:highlight w:val="none"/>
          <w:lang w:val="zh-CN"/>
        </w:rPr>
        <w:t>单一来源文件的要求提供纸本响应文件三份，并保证全部响应文件内容真实有效，若有虚假，我公司愿意承担与此相关的一切责任。</w:t>
      </w:r>
    </w:p>
    <w:p w14:paraId="4B5BD7C7">
      <w:pPr>
        <w:spacing w:line="440" w:lineRule="exact"/>
        <w:ind w:firstLine="420"/>
        <w:rPr>
          <w:rFonts w:ascii="宋体" w:hAnsi="宋体" w:cs="宋体"/>
          <w:szCs w:val="21"/>
          <w:highlight w:val="none"/>
          <w:lang w:val="zh-CN"/>
        </w:rPr>
      </w:pPr>
      <w:r>
        <w:rPr>
          <w:rFonts w:hint="eastAsia" w:ascii="宋体" w:hAnsi="宋体" w:cs="宋体"/>
          <w:szCs w:val="21"/>
          <w:highlight w:val="none"/>
        </w:rPr>
        <w:t>8</w:t>
      </w:r>
      <w:r>
        <w:rPr>
          <w:rFonts w:hint="eastAsia" w:ascii="宋体" w:hAnsi="宋体" w:cs="宋体"/>
          <w:szCs w:val="21"/>
          <w:highlight w:val="none"/>
          <w:lang w:val="zh-CN"/>
        </w:rPr>
        <w:t>、我们愿意按照《中华人民共和国民法典》履行自己应该承担的全部责任。</w:t>
      </w:r>
    </w:p>
    <w:p w14:paraId="767D2992">
      <w:pPr>
        <w:spacing w:line="440" w:lineRule="exact"/>
        <w:ind w:firstLine="420"/>
        <w:rPr>
          <w:rFonts w:hint="eastAsia" w:ascii="宋体" w:hAnsi="宋体" w:cs="宋体"/>
          <w:szCs w:val="21"/>
          <w:highlight w:val="none"/>
        </w:rPr>
      </w:pPr>
      <w:r>
        <w:rPr>
          <w:rFonts w:hint="eastAsia" w:ascii="宋体" w:hAnsi="宋体" w:cs="宋体"/>
          <w:szCs w:val="21"/>
          <w:highlight w:val="none"/>
        </w:rPr>
        <w:t>9、我们同意采购人关于违约责任的认定方式和对违约责任的处罚；在服务过程中，如我单位违约，我单位愿意承担相应违约责任。</w:t>
      </w:r>
    </w:p>
    <w:p w14:paraId="1A8BC558">
      <w:pPr>
        <w:pStyle w:val="201"/>
        <w:rPr>
          <w:rFonts w:ascii="宋体" w:hAnsi="宋体"/>
          <w:highlight w:val="none"/>
        </w:rPr>
      </w:pPr>
    </w:p>
    <w:p w14:paraId="7BB70937">
      <w:pPr>
        <w:spacing w:line="440" w:lineRule="exact"/>
        <w:rPr>
          <w:rFonts w:ascii="宋体" w:hAnsi="宋体" w:cs="宋体"/>
          <w:szCs w:val="21"/>
          <w:highlight w:val="none"/>
        </w:rPr>
      </w:pPr>
      <w:r>
        <w:rPr>
          <w:rFonts w:hint="eastAsia" w:ascii="宋体" w:hAnsi="宋体" w:cs="宋体"/>
          <w:szCs w:val="21"/>
          <w:highlight w:val="none"/>
          <w:lang w:val="zh-CN"/>
        </w:rPr>
        <w:t xml:space="preserve">    所有有关标书的函电，请按下列地址联系：</w:t>
      </w:r>
    </w:p>
    <w:p w14:paraId="7654811B">
      <w:pPr>
        <w:spacing w:line="440" w:lineRule="exact"/>
        <w:ind w:firstLine="420"/>
        <w:rPr>
          <w:rFonts w:ascii="宋体" w:hAnsi="宋体" w:cs="宋体"/>
          <w:szCs w:val="21"/>
          <w:highlight w:val="none"/>
        </w:rPr>
      </w:pPr>
      <w:r>
        <w:rPr>
          <w:rFonts w:hint="eastAsia" w:ascii="宋体" w:hAnsi="宋体" w:cs="宋体"/>
          <w:szCs w:val="21"/>
          <w:highlight w:val="none"/>
          <w:lang w:val="zh-CN"/>
        </w:rPr>
        <w:t>单位：</w:t>
      </w:r>
    </w:p>
    <w:p w14:paraId="43AE4EC1">
      <w:pPr>
        <w:spacing w:line="440" w:lineRule="exact"/>
        <w:ind w:firstLine="420"/>
        <w:rPr>
          <w:rFonts w:ascii="宋体" w:hAnsi="宋体" w:cs="宋体"/>
          <w:szCs w:val="21"/>
          <w:highlight w:val="none"/>
        </w:rPr>
      </w:pPr>
      <w:r>
        <w:rPr>
          <w:rFonts w:hint="eastAsia" w:ascii="宋体" w:hAnsi="宋体" w:cs="宋体"/>
          <w:szCs w:val="21"/>
          <w:highlight w:val="none"/>
          <w:lang w:val="zh-CN"/>
        </w:rPr>
        <w:t>地址：</w:t>
      </w:r>
      <w:r>
        <w:rPr>
          <w:rFonts w:hint="eastAsia" w:ascii="宋体" w:hAnsi="宋体" w:cs="宋体"/>
          <w:szCs w:val="21"/>
          <w:highlight w:val="none"/>
        </w:rPr>
        <w:t xml:space="preserve">                 </w:t>
      </w:r>
      <w:r>
        <w:rPr>
          <w:rFonts w:hint="eastAsia" w:ascii="宋体" w:hAnsi="宋体" w:cs="宋体"/>
          <w:szCs w:val="21"/>
          <w:highlight w:val="none"/>
          <w:lang w:val="zh-CN"/>
        </w:rPr>
        <w:t>邮政编码：</w:t>
      </w:r>
    </w:p>
    <w:p w14:paraId="08B23F6E">
      <w:pPr>
        <w:spacing w:line="440" w:lineRule="exact"/>
        <w:ind w:firstLine="420"/>
        <w:rPr>
          <w:rFonts w:ascii="宋体" w:hAnsi="宋体" w:cs="宋体"/>
          <w:szCs w:val="21"/>
          <w:highlight w:val="none"/>
        </w:rPr>
      </w:pPr>
      <w:r>
        <w:rPr>
          <w:rFonts w:hint="eastAsia" w:ascii="宋体" w:hAnsi="宋体" w:cs="宋体"/>
          <w:szCs w:val="21"/>
          <w:highlight w:val="none"/>
          <w:lang w:val="zh-CN"/>
        </w:rPr>
        <w:t>联系人：</w:t>
      </w:r>
      <w:r>
        <w:rPr>
          <w:rFonts w:hint="eastAsia" w:ascii="宋体" w:hAnsi="宋体" w:cs="宋体"/>
          <w:szCs w:val="21"/>
          <w:highlight w:val="none"/>
        </w:rPr>
        <w:t xml:space="preserve">               </w:t>
      </w:r>
      <w:r>
        <w:rPr>
          <w:rFonts w:hint="eastAsia" w:ascii="宋体" w:hAnsi="宋体" w:cs="宋体"/>
          <w:szCs w:val="21"/>
          <w:highlight w:val="none"/>
          <w:lang w:val="zh-CN"/>
        </w:rPr>
        <w:t>联系电话</w:t>
      </w:r>
      <w:r>
        <w:rPr>
          <w:rFonts w:hint="eastAsia" w:ascii="宋体" w:hAnsi="宋体" w:cs="宋体"/>
          <w:szCs w:val="21"/>
          <w:highlight w:val="none"/>
        </w:rPr>
        <w:t>/传真：</w:t>
      </w:r>
    </w:p>
    <w:p w14:paraId="5EA241C4">
      <w:pPr>
        <w:pStyle w:val="240"/>
        <w:spacing w:line="440" w:lineRule="exact"/>
        <w:ind w:firstLine="480"/>
        <w:rPr>
          <w:rFonts w:hAnsi="宋体"/>
          <w:highlight w:val="none"/>
        </w:rPr>
      </w:pPr>
    </w:p>
    <w:p w14:paraId="3196E65B">
      <w:pPr>
        <w:spacing w:line="440" w:lineRule="exact"/>
        <w:ind w:firstLine="420"/>
        <w:rPr>
          <w:rFonts w:ascii="宋体" w:hAnsi="宋体"/>
          <w:szCs w:val="21"/>
          <w:highlight w:val="none"/>
        </w:rPr>
      </w:pPr>
      <w:r>
        <w:rPr>
          <w:rFonts w:hint="eastAsia" w:ascii="宋体" w:hAnsi="宋体"/>
          <w:szCs w:val="21"/>
          <w:highlight w:val="none"/>
        </w:rPr>
        <w:t>响应人（公章）：</w:t>
      </w:r>
    </w:p>
    <w:p w14:paraId="77E12280">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4E5A8ECA">
      <w:pPr>
        <w:spacing w:line="440" w:lineRule="exact"/>
        <w:ind w:firstLine="420"/>
        <w:rPr>
          <w:rFonts w:hint="eastAsia" w:ascii="宋体" w:hAnsi="宋体"/>
          <w:szCs w:val="21"/>
          <w:highlight w:val="none"/>
        </w:rPr>
      </w:pPr>
      <w:r>
        <w:rPr>
          <w:rFonts w:hint="eastAsia" w:ascii="宋体" w:hAnsi="宋体"/>
          <w:szCs w:val="21"/>
          <w:highlight w:val="none"/>
        </w:rPr>
        <w:t>日期：   年   月   日</w:t>
      </w:r>
    </w:p>
    <w:p w14:paraId="6C6E40DE">
      <w:pPr>
        <w:pStyle w:val="185"/>
        <w:spacing w:before="0" w:after="0" w:line="360" w:lineRule="auto"/>
        <w:rPr>
          <w:rFonts w:ascii="宋体" w:hAnsi="宋体" w:eastAsia="宋体"/>
          <w:sz w:val="21"/>
          <w:szCs w:val="21"/>
          <w:highlight w:val="none"/>
        </w:rPr>
      </w:pPr>
      <w:r>
        <w:rPr>
          <w:rFonts w:ascii="宋体" w:hAnsi="宋体" w:cs="宋体"/>
          <w:b w:val="0"/>
          <w:szCs w:val="21"/>
          <w:highlight w:val="none"/>
        </w:rPr>
        <w:br w:type="page" w:clear="all"/>
      </w:r>
      <w:r>
        <w:rPr>
          <w:rFonts w:hint="eastAsia" w:ascii="宋体" w:hAnsi="宋体" w:eastAsia="宋体"/>
          <w:sz w:val="21"/>
          <w:szCs w:val="21"/>
          <w:highlight w:val="none"/>
        </w:rPr>
        <w:t>格式3.具有履行合同所必需的设备和专业技术能力声明函</w:t>
      </w:r>
    </w:p>
    <w:p w14:paraId="07F9D0B6">
      <w:pPr>
        <w:rPr>
          <w:rFonts w:ascii="宋体" w:hAnsi="宋体"/>
          <w:highlight w:val="none"/>
        </w:rPr>
      </w:pPr>
    </w:p>
    <w:p w14:paraId="4406D823">
      <w:pPr>
        <w:spacing w:line="360" w:lineRule="auto"/>
        <w:jc w:val="center"/>
        <w:rPr>
          <w:rFonts w:ascii="宋体" w:hAnsi="宋体"/>
          <w:b/>
          <w:szCs w:val="21"/>
          <w:highlight w:val="none"/>
        </w:rPr>
      </w:pPr>
      <w:r>
        <w:rPr>
          <w:rFonts w:hint="eastAsia" w:ascii="宋体" w:hAnsi="宋体"/>
          <w:b/>
          <w:szCs w:val="21"/>
          <w:highlight w:val="none"/>
        </w:rPr>
        <w:t>具有履行合同所必需的设备和专业技术能力声明函</w:t>
      </w:r>
    </w:p>
    <w:p w14:paraId="12D2797A">
      <w:pPr>
        <w:pStyle w:val="240"/>
        <w:ind w:firstLine="480"/>
        <w:rPr>
          <w:rFonts w:hAnsi="宋体"/>
          <w:highlight w:val="none"/>
        </w:rPr>
      </w:pPr>
    </w:p>
    <w:p w14:paraId="5466667E">
      <w:pPr>
        <w:spacing w:line="360" w:lineRule="auto"/>
        <w:rPr>
          <w:rFonts w:ascii="宋体" w:hAnsi="宋体"/>
          <w:highlight w:val="none"/>
        </w:rPr>
      </w:pPr>
      <w:r>
        <w:rPr>
          <w:rFonts w:hint="eastAsia" w:ascii="宋体" w:hAnsi="宋体"/>
          <w:highlight w:val="none"/>
          <w:u w:val="single"/>
          <w:lang w:eastAsia="zh-CN"/>
        </w:rPr>
        <w:t>苏州达仁建设工程咨询有限公司</w:t>
      </w:r>
      <w:r>
        <w:rPr>
          <w:rFonts w:hint="eastAsia" w:ascii="宋体" w:hAnsi="宋体"/>
          <w:highlight w:val="none"/>
        </w:rPr>
        <w:t>：</w:t>
      </w:r>
    </w:p>
    <w:p w14:paraId="742599FB">
      <w:pPr>
        <w:spacing w:line="360" w:lineRule="auto"/>
        <w:ind w:firstLine="420"/>
        <w:rPr>
          <w:rFonts w:ascii="宋体" w:hAnsi="宋体"/>
          <w:highlight w:val="none"/>
        </w:rPr>
      </w:pPr>
      <w:r>
        <w:rPr>
          <w:rFonts w:hint="eastAsia" w:ascii="宋体" w:hAnsi="宋体"/>
          <w:highlight w:val="none"/>
        </w:rPr>
        <w:t xml:space="preserve">我单位 </w:t>
      </w:r>
      <w:r>
        <w:rPr>
          <w:rFonts w:hint="eastAsia" w:ascii="宋体" w:hAnsi="宋体"/>
          <w:highlight w:val="none"/>
          <w:u w:val="single"/>
        </w:rPr>
        <w:t xml:space="preserve">  （供应商名称） </w:t>
      </w:r>
      <w:r>
        <w:rPr>
          <w:rFonts w:hint="eastAsia" w:ascii="宋体" w:hAnsi="宋体"/>
          <w:highlight w:val="none"/>
        </w:rPr>
        <w:t>郑重声明：我单位具有履行本项采购合同所必需的设备和专业技术能力。</w:t>
      </w:r>
    </w:p>
    <w:p w14:paraId="4FF3424C">
      <w:pPr>
        <w:pStyle w:val="240"/>
        <w:ind w:firstLine="480"/>
        <w:rPr>
          <w:rFonts w:hAnsi="宋体"/>
          <w:highlight w:val="none"/>
        </w:rPr>
      </w:pPr>
    </w:p>
    <w:p w14:paraId="77D1F9A3">
      <w:pPr>
        <w:rPr>
          <w:rFonts w:ascii="宋体" w:hAnsi="宋体"/>
          <w:highlight w:val="none"/>
        </w:rPr>
      </w:pPr>
    </w:p>
    <w:p w14:paraId="376A1C20">
      <w:pPr>
        <w:spacing w:line="360" w:lineRule="auto"/>
        <w:ind w:firstLine="420"/>
        <w:rPr>
          <w:rFonts w:ascii="宋体" w:hAnsi="宋体"/>
          <w:highlight w:val="none"/>
        </w:rPr>
      </w:pPr>
      <w:r>
        <w:rPr>
          <w:rFonts w:hint="eastAsia" w:ascii="宋体" w:hAnsi="宋体"/>
          <w:highlight w:val="none"/>
        </w:rPr>
        <w:t>声明人（公章）：</w:t>
      </w:r>
      <w:r>
        <w:rPr>
          <w:rFonts w:ascii="宋体" w:hAnsi="宋体"/>
          <w:highlight w:val="none"/>
        </w:rPr>
        <w:t xml:space="preserve"> </w:t>
      </w:r>
    </w:p>
    <w:p w14:paraId="388107D1">
      <w:pPr>
        <w:spacing w:line="360" w:lineRule="auto"/>
        <w:ind w:firstLine="420"/>
        <w:rPr>
          <w:rFonts w:hint="eastAsia" w:ascii="宋体" w:hAnsi="宋体" w:cs="宋体"/>
          <w:b/>
          <w:highlight w:val="none"/>
        </w:rPr>
      </w:pPr>
      <w:r>
        <w:rPr>
          <w:rFonts w:hint="eastAsia" w:ascii="宋体" w:hAnsi="宋体"/>
          <w:highlight w:val="none"/>
        </w:rPr>
        <w:t>日期：    年    月    日</w:t>
      </w:r>
    </w:p>
    <w:p w14:paraId="26263D53">
      <w:pPr>
        <w:pStyle w:val="185"/>
        <w:spacing w:before="0" w:after="0" w:line="360" w:lineRule="auto"/>
        <w:rPr>
          <w:rFonts w:ascii="宋体" w:hAnsi="宋体" w:eastAsia="宋体"/>
          <w:sz w:val="21"/>
          <w:szCs w:val="21"/>
          <w:highlight w:val="none"/>
        </w:rPr>
      </w:pPr>
      <w:r>
        <w:rPr>
          <w:rFonts w:ascii="宋体" w:hAnsi="宋体" w:eastAsia="宋体"/>
          <w:b w:val="0"/>
          <w:bCs w:val="0"/>
          <w:szCs w:val="21"/>
          <w:highlight w:val="none"/>
        </w:rPr>
        <w:br w:type="page" w:clear="all"/>
      </w:r>
      <w:r>
        <w:rPr>
          <w:rFonts w:hint="eastAsia" w:ascii="宋体" w:hAnsi="宋体" w:eastAsia="宋体"/>
          <w:sz w:val="21"/>
          <w:szCs w:val="21"/>
          <w:highlight w:val="none"/>
        </w:rPr>
        <w:t>格式4.无重大违法记录声明</w:t>
      </w:r>
    </w:p>
    <w:p w14:paraId="55E6A03D">
      <w:pPr>
        <w:widowControl/>
        <w:spacing w:line="360" w:lineRule="auto"/>
        <w:rPr>
          <w:rFonts w:ascii="宋体" w:hAnsi="宋体"/>
          <w:b/>
          <w:highlight w:val="none"/>
        </w:rPr>
      </w:pPr>
    </w:p>
    <w:p w14:paraId="3C8391D8">
      <w:pPr>
        <w:spacing w:line="360" w:lineRule="auto"/>
        <w:jc w:val="center"/>
        <w:rPr>
          <w:rFonts w:ascii="宋体" w:hAnsi="宋体"/>
          <w:b/>
          <w:highlight w:val="none"/>
        </w:rPr>
      </w:pPr>
      <w:r>
        <w:rPr>
          <w:rFonts w:hint="eastAsia" w:ascii="宋体" w:hAnsi="宋体"/>
          <w:b/>
          <w:highlight w:val="none"/>
        </w:rPr>
        <w:t>无重大违法记录声明</w:t>
      </w:r>
    </w:p>
    <w:p w14:paraId="5F1A122B">
      <w:pPr>
        <w:spacing w:line="360" w:lineRule="auto"/>
        <w:jc w:val="center"/>
        <w:rPr>
          <w:rFonts w:ascii="宋体" w:hAnsi="宋体"/>
          <w:highlight w:val="none"/>
        </w:rPr>
      </w:pPr>
    </w:p>
    <w:p w14:paraId="14D0B820">
      <w:pPr>
        <w:spacing w:line="360" w:lineRule="auto"/>
        <w:rPr>
          <w:rFonts w:ascii="宋体" w:hAnsi="宋体"/>
          <w:highlight w:val="none"/>
        </w:rPr>
      </w:pPr>
      <w:r>
        <w:rPr>
          <w:rFonts w:hint="eastAsia" w:ascii="宋体" w:hAnsi="宋体"/>
          <w:highlight w:val="none"/>
          <w:u w:val="single"/>
          <w:lang w:eastAsia="zh-CN"/>
        </w:rPr>
        <w:t>苏州达仁建设工程咨询有限公司</w:t>
      </w:r>
      <w:r>
        <w:rPr>
          <w:rFonts w:hint="eastAsia" w:ascii="宋体" w:hAnsi="宋体"/>
          <w:highlight w:val="none"/>
        </w:rPr>
        <w:t>：</w:t>
      </w:r>
    </w:p>
    <w:p w14:paraId="33C9AB7E">
      <w:pPr>
        <w:spacing w:line="360" w:lineRule="auto"/>
        <w:rPr>
          <w:rFonts w:ascii="宋体" w:hAnsi="宋体"/>
          <w:highlight w:val="none"/>
        </w:rPr>
      </w:pPr>
      <w:r>
        <w:rPr>
          <w:rFonts w:hint="eastAsia" w:ascii="宋体" w:hAnsi="宋体"/>
          <w:highlight w:val="none"/>
        </w:rPr>
        <w:t xml:space="preserve">     </w:t>
      </w:r>
      <w:r>
        <w:rPr>
          <w:rFonts w:hint="eastAsia" w:ascii="宋体" w:hAnsi="宋体" w:cs="宋体"/>
          <w:szCs w:val="21"/>
          <w:highlight w:val="none"/>
        </w:rPr>
        <w:t>我单位</w:t>
      </w:r>
      <w:r>
        <w:rPr>
          <w:rFonts w:hint="eastAsia" w:ascii="宋体" w:hAnsi="宋体"/>
          <w:szCs w:val="21"/>
          <w:highlight w:val="none"/>
          <w:u w:val="single"/>
        </w:rPr>
        <w:t xml:space="preserve">   （投标人名称）  </w:t>
      </w:r>
      <w:r>
        <w:rPr>
          <w:rFonts w:hint="eastAsia" w:ascii="宋体" w:hAnsi="宋体" w:cs="宋体"/>
          <w:szCs w:val="21"/>
          <w:highlight w:val="none"/>
        </w:rPr>
        <w:t>郑重声明：参加本次政府采购活动前3年内，我单位在经营活动中没有因违法经营受到刑事处罚或者责令停产停业、吊销许可证或者执照、较大数额罚款等行政处罚。</w:t>
      </w:r>
    </w:p>
    <w:p w14:paraId="015575B3">
      <w:pPr>
        <w:spacing w:line="360" w:lineRule="auto"/>
        <w:rPr>
          <w:rFonts w:ascii="宋体" w:hAnsi="宋体"/>
          <w:highlight w:val="none"/>
        </w:rPr>
      </w:pPr>
    </w:p>
    <w:p w14:paraId="6C683CF4">
      <w:pPr>
        <w:pStyle w:val="240"/>
        <w:ind w:firstLine="480"/>
        <w:rPr>
          <w:rFonts w:hAnsi="宋体"/>
          <w:highlight w:val="none"/>
        </w:rPr>
      </w:pPr>
    </w:p>
    <w:p w14:paraId="2EE16CC0">
      <w:pPr>
        <w:spacing w:line="360" w:lineRule="auto"/>
        <w:ind w:firstLine="420"/>
        <w:jc w:val="left"/>
        <w:rPr>
          <w:rFonts w:ascii="宋体" w:hAnsi="宋体"/>
          <w:highlight w:val="none"/>
        </w:rPr>
      </w:pPr>
      <w:r>
        <w:rPr>
          <w:rFonts w:hint="eastAsia" w:ascii="宋体" w:hAnsi="宋体"/>
          <w:highlight w:val="none"/>
        </w:rPr>
        <w:t>声明人（公章）：</w:t>
      </w:r>
      <w:r>
        <w:rPr>
          <w:rFonts w:ascii="宋体" w:hAnsi="宋体"/>
          <w:highlight w:val="none"/>
        </w:rPr>
        <w:t xml:space="preserve"> </w:t>
      </w:r>
    </w:p>
    <w:p w14:paraId="3CCC40C8">
      <w:pPr>
        <w:spacing w:line="360" w:lineRule="auto"/>
        <w:ind w:firstLine="420"/>
        <w:jc w:val="left"/>
        <w:rPr>
          <w:rFonts w:hint="eastAsia" w:ascii="宋体" w:hAnsi="宋体"/>
          <w:highlight w:val="none"/>
        </w:rPr>
      </w:pPr>
      <w:r>
        <w:rPr>
          <w:rFonts w:hint="eastAsia" w:ascii="宋体" w:hAnsi="宋体"/>
          <w:highlight w:val="none"/>
        </w:rPr>
        <w:t>日期：    年    月    日</w:t>
      </w:r>
    </w:p>
    <w:p w14:paraId="42F32A80">
      <w:pPr>
        <w:pStyle w:val="185"/>
        <w:spacing w:before="0" w:after="0" w:line="360" w:lineRule="auto"/>
        <w:rPr>
          <w:rFonts w:ascii="宋体" w:hAnsi="宋体" w:eastAsia="宋体"/>
          <w:sz w:val="21"/>
          <w:szCs w:val="21"/>
          <w:highlight w:val="none"/>
        </w:rPr>
      </w:pPr>
      <w:r>
        <w:rPr>
          <w:rFonts w:ascii="宋体" w:hAnsi="宋体"/>
          <w:b w:val="0"/>
          <w:szCs w:val="21"/>
          <w:highlight w:val="none"/>
        </w:rPr>
        <w:br w:type="page" w:clear="all"/>
      </w:r>
      <w:r>
        <w:rPr>
          <w:rFonts w:hint="eastAsia" w:ascii="宋体" w:hAnsi="宋体" w:eastAsia="宋体"/>
          <w:sz w:val="21"/>
          <w:szCs w:val="21"/>
          <w:highlight w:val="none"/>
        </w:rPr>
        <w:t>格式5.中小企业声明函</w:t>
      </w:r>
    </w:p>
    <w:p w14:paraId="04588ECD">
      <w:pPr>
        <w:spacing w:line="400" w:lineRule="exact"/>
        <w:jc w:val="center"/>
        <w:rPr>
          <w:rFonts w:ascii="宋体" w:hAnsi="宋体" w:cs="宋体"/>
          <w:b/>
          <w:bCs/>
          <w:szCs w:val="21"/>
          <w:highlight w:val="none"/>
          <w:lang w:val="zh-CN"/>
        </w:rPr>
      </w:pPr>
      <w:r>
        <w:rPr>
          <w:rFonts w:hint="eastAsia" w:ascii="宋体" w:hAnsi="宋体" w:cs="宋体"/>
          <w:b/>
          <w:bCs/>
          <w:szCs w:val="21"/>
          <w:highlight w:val="none"/>
          <w:lang w:val="zh-CN"/>
        </w:rPr>
        <w:t>中小企业声明函（服务）</w:t>
      </w:r>
    </w:p>
    <w:p w14:paraId="2F721D7B">
      <w:pPr>
        <w:widowControl/>
        <w:ind w:firstLine="200"/>
        <w:rPr>
          <w:rFonts w:ascii="宋体" w:hAnsi="宋体"/>
          <w:szCs w:val="20"/>
          <w:highlight w:val="none"/>
          <w:lang w:val="zh-CN"/>
        </w:rPr>
      </w:pPr>
    </w:p>
    <w:p w14:paraId="13DF3690">
      <w:pPr>
        <w:spacing w:line="360" w:lineRule="auto"/>
        <w:ind w:firstLine="424"/>
        <w:jc w:val="left"/>
        <w:rPr>
          <w:rFonts w:ascii="宋体" w:hAnsi="宋体"/>
          <w:highlight w:val="none"/>
        </w:rPr>
      </w:pPr>
      <w:r>
        <w:rPr>
          <w:rFonts w:ascii="宋体" w:hAnsi="宋体"/>
          <w:highlight w:val="none"/>
        </w:rPr>
        <w:t>本公司（</w:t>
      </w:r>
      <w:r>
        <w:rPr>
          <w:rFonts w:hint="eastAsia" w:ascii="宋体" w:hAnsi="宋体"/>
          <w:highlight w:val="none"/>
        </w:rPr>
        <w:t>或</w:t>
      </w:r>
      <w:r>
        <w:rPr>
          <w:rFonts w:ascii="宋体" w:hAnsi="宋体"/>
          <w:highlight w:val="none"/>
        </w:rPr>
        <w:t>联合体）郑重声明，根据《政府采购促进中小企业发展管理办法》（财库﹝2020﹞46 号）的规定，本公司 （</w:t>
      </w:r>
      <w:r>
        <w:rPr>
          <w:rFonts w:hint="eastAsia" w:ascii="宋体" w:hAnsi="宋体"/>
          <w:highlight w:val="none"/>
        </w:rPr>
        <w:t>或</w:t>
      </w:r>
      <w:r>
        <w:rPr>
          <w:rFonts w:ascii="宋体" w:hAnsi="宋体"/>
          <w:highlight w:val="none"/>
        </w:rPr>
        <w:t>联合体）参加</w:t>
      </w:r>
      <w:r>
        <w:rPr>
          <w:rFonts w:ascii="宋体" w:hAnsi="宋体"/>
          <w:highlight w:val="none"/>
          <w:u w:val="single"/>
        </w:rPr>
        <w:t>（单位名称）</w:t>
      </w:r>
      <w:r>
        <w:rPr>
          <w:rFonts w:ascii="宋体" w:hAnsi="宋体"/>
          <w:highlight w:val="none"/>
        </w:rPr>
        <w:t>的</w:t>
      </w:r>
      <w:r>
        <w:rPr>
          <w:rFonts w:ascii="宋体" w:hAnsi="宋体"/>
          <w:highlight w:val="none"/>
          <w:u w:val="single"/>
        </w:rPr>
        <w:t>（项目名称）</w:t>
      </w:r>
      <w:r>
        <w:rPr>
          <w:rFonts w:ascii="宋体" w:hAnsi="宋体"/>
          <w:highlight w:val="none"/>
        </w:rPr>
        <w:t xml:space="preserve">采购活动，服务全部由符合政策要求的中小企业承接。相关企业（含联合体中的中小企业、签订分包意向协议的中小企业）的具体情 况如下： </w:t>
      </w:r>
    </w:p>
    <w:p w14:paraId="655C03B8">
      <w:pPr>
        <w:spacing w:line="360" w:lineRule="auto"/>
        <w:ind w:firstLine="424"/>
        <w:jc w:val="left"/>
        <w:rPr>
          <w:rFonts w:ascii="宋体" w:hAnsi="宋体"/>
          <w:highlight w:val="none"/>
        </w:rPr>
      </w:pPr>
      <w:r>
        <w:rPr>
          <w:rFonts w:ascii="宋体" w:hAnsi="宋体"/>
          <w:highlight w:val="none"/>
        </w:rPr>
        <w:t xml:space="preserve">1. </w:t>
      </w:r>
      <w:r>
        <w:rPr>
          <w:rFonts w:ascii="宋体" w:hAnsi="宋体"/>
          <w:highlight w:val="none"/>
          <w:u w:val="single"/>
        </w:rPr>
        <w:t xml:space="preserve">（标的名称） </w:t>
      </w:r>
      <w:r>
        <w:rPr>
          <w:rFonts w:ascii="宋体" w:hAnsi="宋体"/>
          <w:highlight w:val="none"/>
        </w:rPr>
        <w:t>，属于</w:t>
      </w:r>
      <w:r>
        <w:rPr>
          <w:rFonts w:ascii="宋体" w:hAnsi="宋体"/>
          <w:highlight w:val="none"/>
          <w:u w:val="single"/>
        </w:rPr>
        <w:t>（采购文件中明确的所属行业）</w:t>
      </w:r>
      <w:r>
        <w:rPr>
          <w:rFonts w:ascii="宋体" w:hAnsi="宋体"/>
          <w:highlight w:val="none"/>
        </w:rPr>
        <w:t>； 承建（承接）企业为</w:t>
      </w:r>
      <w:r>
        <w:rPr>
          <w:rFonts w:ascii="宋体" w:hAnsi="宋体"/>
          <w:highlight w:val="none"/>
          <w:u w:val="single"/>
        </w:rPr>
        <w:t>（企业名称）</w:t>
      </w:r>
      <w:r>
        <w:rPr>
          <w:rFonts w:ascii="宋体" w:hAnsi="宋体"/>
          <w:highlight w:val="none"/>
        </w:rPr>
        <w:t>，从业人员</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人，营业收入为</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万元，资产总额为</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万元</w:t>
      </w:r>
      <w:r>
        <w:rPr>
          <w:rFonts w:ascii="宋体" w:hAnsi="宋体"/>
          <w:highlight w:val="none"/>
          <w:vertAlign w:val="superscript"/>
        </w:rPr>
        <w:t>1</w:t>
      </w:r>
      <w:r>
        <w:rPr>
          <w:rFonts w:ascii="宋体" w:hAnsi="宋体"/>
          <w:highlight w:val="none"/>
        </w:rPr>
        <w:t>，属于</w:t>
      </w:r>
      <w:r>
        <w:rPr>
          <w:rFonts w:ascii="宋体" w:hAnsi="宋体"/>
          <w:highlight w:val="none"/>
          <w:u w:val="single"/>
        </w:rPr>
        <w:t>（中型企业、 小型企业、微型企业）</w:t>
      </w:r>
      <w:r>
        <w:rPr>
          <w:rFonts w:ascii="宋体" w:hAnsi="宋体"/>
          <w:highlight w:val="none"/>
        </w:rPr>
        <w:t xml:space="preserve">； </w:t>
      </w:r>
    </w:p>
    <w:p w14:paraId="5C535F63">
      <w:pPr>
        <w:spacing w:line="360" w:lineRule="auto"/>
        <w:ind w:firstLine="424"/>
        <w:jc w:val="left"/>
        <w:rPr>
          <w:rFonts w:ascii="宋体" w:hAnsi="宋体"/>
          <w:highlight w:val="none"/>
        </w:rPr>
      </w:pPr>
      <w:r>
        <w:rPr>
          <w:rFonts w:ascii="宋体" w:hAnsi="宋体"/>
          <w:highlight w:val="none"/>
        </w:rPr>
        <w:t xml:space="preserve">2. </w:t>
      </w:r>
      <w:r>
        <w:rPr>
          <w:rFonts w:ascii="宋体" w:hAnsi="宋体"/>
          <w:highlight w:val="none"/>
          <w:u w:val="single"/>
        </w:rPr>
        <w:t xml:space="preserve">（标的名称） </w:t>
      </w:r>
      <w:r>
        <w:rPr>
          <w:rFonts w:ascii="宋体" w:hAnsi="宋体"/>
          <w:highlight w:val="none"/>
        </w:rPr>
        <w:t>，属于</w:t>
      </w:r>
      <w:r>
        <w:rPr>
          <w:rFonts w:ascii="宋体" w:hAnsi="宋体"/>
          <w:highlight w:val="none"/>
          <w:u w:val="single"/>
        </w:rPr>
        <w:t>（采购文件中明确的所属行业）</w:t>
      </w:r>
      <w:r>
        <w:rPr>
          <w:rFonts w:ascii="宋体" w:hAnsi="宋体"/>
          <w:highlight w:val="none"/>
        </w:rPr>
        <w:t>； 承建（承接）企业为</w:t>
      </w:r>
      <w:r>
        <w:rPr>
          <w:rFonts w:ascii="宋体" w:hAnsi="宋体"/>
          <w:highlight w:val="none"/>
          <w:u w:val="single"/>
        </w:rPr>
        <w:t>（企业名称）</w:t>
      </w:r>
      <w:r>
        <w:rPr>
          <w:rFonts w:ascii="宋体" w:hAnsi="宋体"/>
          <w:highlight w:val="none"/>
        </w:rPr>
        <w:t>，从业人员</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人，营业收入为</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万元，资产总额为</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万元</w:t>
      </w:r>
      <w:r>
        <w:rPr>
          <w:rFonts w:ascii="宋体" w:hAnsi="宋体"/>
          <w:highlight w:val="none"/>
          <w:vertAlign w:val="superscript"/>
        </w:rPr>
        <w:t>1</w:t>
      </w:r>
      <w:r>
        <w:rPr>
          <w:rFonts w:ascii="宋体" w:hAnsi="宋体"/>
          <w:highlight w:val="none"/>
        </w:rPr>
        <w:t>，属于</w:t>
      </w:r>
      <w:r>
        <w:rPr>
          <w:rFonts w:ascii="宋体" w:hAnsi="宋体"/>
          <w:highlight w:val="none"/>
          <w:u w:val="single"/>
        </w:rPr>
        <w:t>（中型企业、 小型企业、微型企业）</w:t>
      </w:r>
      <w:r>
        <w:rPr>
          <w:rFonts w:ascii="宋体" w:hAnsi="宋体"/>
          <w:highlight w:val="none"/>
        </w:rPr>
        <w:t xml:space="preserve">； …… </w:t>
      </w:r>
    </w:p>
    <w:p w14:paraId="0B6061FD">
      <w:pPr>
        <w:spacing w:line="360" w:lineRule="auto"/>
        <w:ind w:firstLine="424"/>
        <w:jc w:val="left"/>
        <w:rPr>
          <w:rFonts w:ascii="宋体" w:hAnsi="宋体"/>
          <w:highlight w:val="none"/>
        </w:rPr>
      </w:pPr>
      <w:r>
        <w:rPr>
          <w:rFonts w:ascii="宋体" w:hAnsi="宋体"/>
          <w:highlight w:val="none"/>
        </w:rPr>
        <w:t xml:space="preserve">以上企业，不属于大企业的分支机构，不存在控股股东为大企业的情形，也不存在与大企业的负责人为同一人的情形。 </w:t>
      </w:r>
    </w:p>
    <w:p w14:paraId="0718D475">
      <w:pPr>
        <w:spacing w:line="360" w:lineRule="auto"/>
        <w:ind w:firstLine="424"/>
        <w:jc w:val="left"/>
        <w:rPr>
          <w:rFonts w:ascii="宋体" w:hAnsi="宋体"/>
          <w:highlight w:val="none"/>
        </w:rPr>
      </w:pPr>
      <w:r>
        <w:rPr>
          <w:rFonts w:ascii="宋体" w:hAnsi="宋体"/>
          <w:highlight w:val="none"/>
        </w:rPr>
        <w:t>本企业对上述声明内容的真实性负责。如有虚假，将依法承担相应责任。</w:t>
      </w:r>
    </w:p>
    <w:p w14:paraId="0AD2FD95">
      <w:pPr>
        <w:spacing w:line="360" w:lineRule="auto"/>
        <w:ind w:firstLine="424"/>
        <w:jc w:val="left"/>
        <w:rPr>
          <w:rFonts w:ascii="宋体" w:hAnsi="宋体"/>
          <w:highlight w:val="none"/>
        </w:rPr>
      </w:pPr>
    </w:p>
    <w:p w14:paraId="26BEC303">
      <w:pPr>
        <w:spacing w:line="360" w:lineRule="auto"/>
        <w:ind w:firstLine="424"/>
        <w:jc w:val="left"/>
        <w:rPr>
          <w:rFonts w:ascii="宋体" w:hAnsi="宋体"/>
          <w:highlight w:val="none"/>
        </w:rPr>
      </w:pPr>
      <w:r>
        <w:rPr>
          <w:rFonts w:ascii="宋体" w:hAnsi="宋体"/>
          <w:highlight w:val="none"/>
        </w:rPr>
        <w:t xml:space="preserve"> </w:t>
      </w:r>
    </w:p>
    <w:p w14:paraId="31D313CC">
      <w:pPr>
        <w:spacing w:line="360" w:lineRule="auto"/>
        <w:ind w:firstLine="424"/>
        <w:jc w:val="left"/>
        <w:rPr>
          <w:rFonts w:ascii="宋体" w:hAnsi="宋体"/>
          <w:highlight w:val="none"/>
        </w:rPr>
      </w:pPr>
      <w:r>
        <w:rPr>
          <w:rFonts w:ascii="宋体" w:hAnsi="宋体"/>
          <w:highlight w:val="none"/>
        </w:rPr>
        <w:t>企业名称（盖章）：</w:t>
      </w:r>
    </w:p>
    <w:p w14:paraId="50DFD248">
      <w:pPr>
        <w:spacing w:line="360" w:lineRule="auto"/>
        <w:ind w:firstLine="420"/>
        <w:jc w:val="left"/>
        <w:rPr>
          <w:rFonts w:ascii="宋体" w:hAnsi="宋体" w:cs="宋体"/>
          <w:sz w:val="32"/>
          <w:szCs w:val="32"/>
          <w:highlight w:val="none"/>
          <w:lang w:val="zh-CN"/>
        </w:rPr>
      </w:pPr>
      <w:r>
        <w:rPr>
          <w:rFonts w:ascii="宋体" w:hAnsi="宋体"/>
          <w:highlight w:val="none"/>
        </w:rPr>
        <w:t>日期：</w:t>
      </w:r>
      <w:r>
        <w:rPr>
          <w:rFonts w:hint="eastAsia" w:ascii="宋体" w:hAnsi="宋体"/>
          <w:szCs w:val="21"/>
          <w:highlight w:val="none"/>
        </w:rPr>
        <w:t xml:space="preserve">    年    月    日</w:t>
      </w:r>
    </w:p>
    <w:p w14:paraId="22BEF904">
      <w:pPr>
        <w:spacing w:line="360" w:lineRule="auto"/>
        <w:ind w:firstLine="422"/>
        <w:rPr>
          <w:rFonts w:ascii="宋体" w:hAnsi="宋体" w:cs="宋体"/>
          <w:b/>
          <w:szCs w:val="21"/>
          <w:highlight w:val="none"/>
        </w:rPr>
      </w:pPr>
    </w:p>
    <w:p w14:paraId="453A3D4C">
      <w:pPr>
        <w:spacing w:line="360" w:lineRule="auto"/>
        <w:ind w:firstLine="422"/>
        <w:rPr>
          <w:rFonts w:ascii="宋体" w:hAnsi="宋体" w:cs="宋体"/>
          <w:b/>
          <w:szCs w:val="21"/>
          <w:highlight w:val="none"/>
        </w:rPr>
      </w:pPr>
    </w:p>
    <w:p w14:paraId="27F6C5F0">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备注：</w:t>
      </w:r>
    </w:p>
    <w:p w14:paraId="4533BF6E">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1.从业人员、营业收入、资产总额填报上一年度数据，无上一年度数据的新成立企业可不填报，如未对（中型企业、小型企业、微型企业）进行勾选，视同非小微企业，不可享受相应优惠。</w:t>
      </w:r>
    </w:p>
    <w:p w14:paraId="201C44DD">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2.中小企业划分标准详见“工信部联企业〔2011〕300号通知” 中的《中小企业划型标准规定》。</w:t>
      </w:r>
    </w:p>
    <w:p w14:paraId="509ADEFF">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3.供应商按照《政府采购促进中小企业发展管理办法》办法规定提供声明函内容不实的，属于提供虚假材料谋取中标、成交，依照《中华人民共和国政府采购法》等国家有关规定追究相应责任。</w:t>
      </w:r>
    </w:p>
    <w:p w14:paraId="79009DB7">
      <w:pPr>
        <w:pStyle w:val="185"/>
        <w:spacing w:before="0" w:after="0" w:line="360" w:lineRule="auto"/>
        <w:rPr>
          <w:rFonts w:ascii="宋体" w:hAnsi="宋体" w:eastAsia="宋体"/>
          <w:sz w:val="21"/>
          <w:szCs w:val="21"/>
          <w:highlight w:val="none"/>
        </w:rPr>
      </w:pPr>
      <w:r>
        <w:rPr>
          <w:rFonts w:ascii="宋体" w:hAnsi="宋体"/>
          <w:highlight w:val="none"/>
        </w:rPr>
        <w:br w:type="page" w:clear="all"/>
      </w:r>
      <w:bookmarkStart w:id="16" w:name="OLE_LINK13"/>
      <w:bookmarkStart w:id="17" w:name="OLE_LINK14"/>
      <w:r>
        <w:rPr>
          <w:rFonts w:hint="eastAsia" w:ascii="宋体" w:hAnsi="宋体" w:eastAsia="宋体"/>
          <w:sz w:val="21"/>
          <w:szCs w:val="21"/>
          <w:highlight w:val="none"/>
        </w:rPr>
        <w:t>格式6.残疾人福利性单位声明函（如有）</w:t>
      </w:r>
    </w:p>
    <w:p w14:paraId="3A8F63FA">
      <w:pPr>
        <w:widowControl/>
        <w:ind w:firstLine="200"/>
        <w:rPr>
          <w:rFonts w:ascii="宋体" w:hAnsi="宋体"/>
          <w:szCs w:val="20"/>
          <w:highlight w:val="none"/>
        </w:rPr>
      </w:pPr>
    </w:p>
    <w:p w14:paraId="79241AB0">
      <w:pPr>
        <w:spacing w:line="360" w:lineRule="auto"/>
        <w:jc w:val="center"/>
        <w:rPr>
          <w:rFonts w:ascii="宋体" w:hAnsi="宋体" w:cs="宋体"/>
          <w:b/>
          <w:spacing w:val="6"/>
          <w:szCs w:val="21"/>
          <w:highlight w:val="none"/>
        </w:rPr>
      </w:pPr>
      <w:r>
        <w:rPr>
          <w:rFonts w:hint="eastAsia" w:ascii="宋体" w:hAnsi="宋体" w:cs="宋体"/>
          <w:b/>
          <w:spacing w:val="6"/>
          <w:szCs w:val="21"/>
          <w:highlight w:val="none"/>
        </w:rPr>
        <w:t>残疾人福利性单位声明函</w:t>
      </w:r>
    </w:p>
    <w:bookmarkEnd w:id="16"/>
    <w:bookmarkEnd w:id="17"/>
    <w:p w14:paraId="2A2EBCE9">
      <w:pPr>
        <w:spacing w:line="360" w:lineRule="auto"/>
        <w:rPr>
          <w:rFonts w:ascii="宋体" w:hAnsi="宋体" w:cs="宋体"/>
          <w:b/>
          <w:spacing w:val="6"/>
          <w:szCs w:val="21"/>
          <w:highlight w:val="none"/>
        </w:rPr>
      </w:pPr>
    </w:p>
    <w:p w14:paraId="39BE267F">
      <w:pPr>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〔2017〕141</w:t>
      </w:r>
      <w:r>
        <w:rPr>
          <w:rFonts w:hint="eastAsia" w:ascii="宋体" w:hAnsi="宋体" w:cs="宋体"/>
          <w:spacing w:val="6"/>
          <w:szCs w:val="21"/>
          <w:highlight w:val="none"/>
        </w:rPr>
        <w:t>号）的规定，本单位为符合条件的残疾人福利性单位，且本单位参加</w:t>
      </w:r>
      <w:r>
        <w:rPr>
          <w:rFonts w:hint="eastAsia" w:ascii="宋体" w:hAnsi="宋体" w:cs="宋体"/>
          <w:spacing w:val="6"/>
          <w:szCs w:val="21"/>
          <w:highlight w:val="none"/>
          <w:u w:val="single"/>
        </w:rPr>
        <w:t>______</w:t>
      </w:r>
      <w:r>
        <w:rPr>
          <w:rFonts w:hint="eastAsia" w:ascii="宋体" w:hAnsi="宋体" w:cs="宋体"/>
          <w:spacing w:val="6"/>
          <w:szCs w:val="21"/>
          <w:highlight w:val="none"/>
        </w:rPr>
        <w:t>单位的</w:t>
      </w:r>
      <w:r>
        <w:rPr>
          <w:rFonts w:hint="eastAsia" w:ascii="宋体" w:hAnsi="宋体" w:cs="宋体"/>
          <w:spacing w:val="6"/>
          <w:szCs w:val="21"/>
          <w:highlight w:val="none"/>
          <w:u w:val="single"/>
        </w:rPr>
        <w:t>______</w:t>
      </w:r>
      <w:r>
        <w:rPr>
          <w:rFonts w:hint="eastAsia" w:ascii="宋体" w:hAnsi="宋体" w:cs="宋体"/>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3342BC45">
      <w:pPr>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6EA75604">
      <w:pPr>
        <w:spacing w:line="360" w:lineRule="auto"/>
        <w:jc w:val="left"/>
        <w:rPr>
          <w:rFonts w:ascii="宋体" w:hAnsi="宋体" w:cs="宋体"/>
          <w:spacing w:val="6"/>
          <w:szCs w:val="21"/>
          <w:highlight w:val="none"/>
        </w:rPr>
      </w:pPr>
    </w:p>
    <w:p w14:paraId="46461F14">
      <w:pPr>
        <w:widowControl/>
        <w:ind w:firstLine="200"/>
        <w:rPr>
          <w:rFonts w:ascii="宋体" w:hAnsi="宋体"/>
          <w:szCs w:val="20"/>
          <w:highlight w:val="none"/>
        </w:rPr>
      </w:pPr>
    </w:p>
    <w:p w14:paraId="60793CC9">
      <w:pPr>
        <w:spacing w:line="360" w:lineRule="auto"/>
        <w:ind w:firstLine="424"/>
        <w:jc w:val="left"/>
        <w:rPr>
          <w:rFonts w:ascii="宋体" w:hAnsi="宋体"/>
          <w:highlight w:val="none"/>
        </w:rPr>
      </w:pPr>
      <w:r>
        <w:rPr>
          <w:rFonts w:ascii="宋体" w:hAnsi="宋体"/>
          <w:highlight w:val="none"/>
        </w:rPr>
        <w:t>企业名称（盖章）：</w:t>
      </w:r>
    </w:p>
    <w:p w14:paraId="45F96360">
      <w:pPr>
        <w:spacing w:line="360" w:lineRule="auto"/>
        <w:ind w:firstLine="420"/>
        <w:jc w:val="left"/>
        <w:rPr>
          <w:rFonts w:ascii="宋体" w:hAnsi="宋体"/>
          <w:szCs w:val="21"/>
          <w:highlight w:val="none"/>
        </w:rPr>
      </w:pPr>
      <w:r>
        <w:rPr>
          <w:rFonts w:ascii="宋体" w:hAnsi="宋体"/>
          <w:highlight w:val="none"/>
        </w:rPr>
        <w:t>日期：</w:t>
      </w:r>
      <w:r>
        <w:rPr>
          <w:rFonts w:hint="eastAsia" w:ascii="宋体" w:hAnsi="宋体"/>
          <w:szCs w:val="21"/>
          <w:highlight w:val="none"/>
        </w:rPr>
        <w:t xml:space="preserve">    年    月    日</w:t>
      </w:r>
    </w:p>
    <w:p w14:paraId="3F30DF45">
      <w:pPr>
        <w:spacing w:line="360" w:lineRule="auto"/>
        <w:ind w:firstLine="422"/>
        <w:rPr>
          <w:rFonts w:ascii="宋体" w:hAnsi="宋体" w:cs="宋体"/>
          <w:b/>
          <w:szCs w:val="21"/>
          <w:highlight w:val="none"/>
        </w:rPr>
      </w:pPr>
    </w:p>
    <w:p w14:paraId="3B4B7989">
      <w:pPr>
        <w:spacing w:line="360" w:lineRule="auto"/>
        <w:ind w:firstLine="422"/>
        <w:rPr>
          <w:rFonts w:ascii="宋体" w:hAnsi="宋体" w:cs="宋体"/>
          <w:b/>
          <w:szCs w:val="21"/>
          <w:highlight w:val="none"/>
        </w:rPr>
      </w:pPr>
    </w:p>
    <w:p w14:paraId="33BC311C">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580E8266">
      <w:pPr>
        <w:pStyle w:val="185"/>
        <w:spacing w:before="0" w:after="0" w:line="360" w:lineRule="auto"/>
        <w:rPr>
          <w:rFonts w:ascii="宋体" w:hAnsi="宋体" w:eastAsia="宋体"/>
          <w:sz w:val="21"/>
          <w:szCs w:val="21"/>
          <w:highlight w:val="none"/>
        </w:rPr>
      </w:pPr>
      <w:r>
        <w:rPr>
          <w:rFonts w:ascii="宋体" w:hAnsi="宋体"/>
          <w:b w:val="0"/>
          <w:bCs w:val="0"/>
          <w:szCs w:val="21"/>
          <w:highlight w:val="none"/>
        </w:rPr>
        <w:br w:type="page" w:clear="all"/>
      </w:r>
      <w:r>
        <w:rPr>
          <w:rFonts w:hint="eastAsia" w:ascii="宋体" w:hAnsi="宋体" w:eastAsia="宋体"/>
          <w:sz w:val="21"/>
          <w:szCs w:val="21"/>
          <w:highlight w:val="none"/>
        </w:rPr>
        <w:t>格式7.监狱企业声明函（如有）</w:t>
      </w:r>
    </w:p>
    <w:p w14:paraId="726A9F65">
      <w:pPr>
        <w:spacing w:line="400" w:lineRule="exact"/>
        <w:ind w:firstLine="422"/>
        <w:jc w:val="center"/>
        <w:rPr>
          <w:rFonts w:ascii="宋体" w:hAnsi="宋体" w:cs="宋体"/>
          <w:b/>
          <w:szCs w:val="21"/>
          <w:highlight w:val="none"/>
        </w:rPr>
      </w:pPr>
    </w:p>
    <w:p w14:paraId="25B41B73">
      <w:pPr>
        <w:spacing w:line="400" w:lineRule="exact"/>
        <w:ind w:firstLine="422"/>
        <w:jc w:val="center"/>
        <w:rPr>
          <w:rFonts w:ascii="宋体" w:hAnsi="宋体" w:cs="宋体"/>
          <w:b/>
          <w:szCs w:val="21"/>
          <w:highlight w:val="none"/>
        </w:rPr>
      </w:pPr>
      <w:r>
        <w:rPr>
          <w:rFonts w:hint="eastAsia" w:ascii="宋体" w:hAnsi="宋体" w:cs="宋体"/>
          <w:b/>
          <w:szCs w:val="21"/>
          <w:highlight w:val="none"/>
        </w:rPr>
        <w:t>监狱企业声明函</w:t>
      </w:r>
    </w:p>
    <w:p w14:paraId="1EAC0943">
      <w:pPr>
        <w:widowControl/>
        <w:ind w:firstLine="200"/>
        <w:rPr>
          <w:rFonts w:ascii="宋体" w:hAnsi="宋体"/>
          <w:szCs w:val="20"/>
          <w:highlight w:val="none"/>
        </w:rPr>
      </w:pPr>
    </w:p>
    <w:p w14:paraId="19D44512">
      <w:pPr>
        <w:widowControl/>
        <w:spacing w:line="360" w:lineRule="auto"/>
        <w:ind w:firstLine="482"/>
        <w:jc w:val="left"/>
        <w:rPr>
          <w:rFonts w:ascii="宋体" w:hAnsi="宋体" w:cs="宋体"/>
          <w:szCs w:val="21"/>
          <w:highlight w:val="none"/>
        </w:rPr>
      </w:pPr>
      <w:r>
        <w:rPr>
          <w:rFonts w:hint="eastAsia" w:ascii="宋体" w:hAnsi="宋体" w:cs="宋体"/>
          <w:szCs w:val="21"/>
          <w:highlight w:val="none"/>
        </w:rPr>
        <w:t>本企业（单位）郑重声明下列事项（按照实际情况勾选或填空）：</w:t>
      </w:r>
    </w:p>
    <w:p w14:paraId="0C186C04">
      <w:pPr>
        <w:widowControl/>
        <w:spacing w:line="360" w:lineRule="auto"/>
        <w:ind w:firstLine="482"/>
        <w:jc w:val="left"/>
        <w:rPr>
          <w:rFonts w:ascii="宋体" w:hAnsi="宋体" w:cs="宋体"/>
          <w:szCs w:val="21"/>
          <w:highlight w:val="none"/>
        </w:rPr>
      </w:pPr>
      <w:r>
        <w:rPr>
          <w:rFonts w:hint="eastAsia" w:ascii="宋体" w:hAnsi="宋体" w:cs="宋体"/>
          <w:szCs w:val="21"/>
          <w:highlight w:val="none"/>
        </w:rPr>
        <w:t>本企业（单位）为直接供应商提供本企业（单位）的服务。</w:t>
      </w:r>
    </w:p>
    <w:p w14:paraId="6704C9D6">
      <w:pPr>
        <w:widowControl/>
        <w:spacing w:line="360" w:lineRule="auto"/>
        <w:ind w:firstLine="482"/>
        <w:jc w:val="left"/>
        <w:rPr>
          <w:rFonts w:ascii="宋体" w:hAnsi="宋体" w:cs="宋体"/>
          <w:szCs w:val="21"/>
          <w:highlight w:val="none"/>
        </w:rPr>
      </w:pPr>
      <w:r>
        <w:rPr>
          <w:rFonts w:hint="eastAsia" w:ascii="宋体" w:hAnsi="宋体" w:cs="宋体"/>
          <w:szCs w:val="21"/>
          <w:highlight w:val="none"/>
        </w:rPr>
        <w:t>（1）本企业（单位）</w:t>
      </w:r>
      <w:r>
        <w:rPr>
          <w:rFonts w:hint="eastAsia" w:ascii="宋体" w:hAnsi="宋体" w:cs="宋体"/>
          <w:szCs w:val="21"/>
          <w:highlight w:val="none"/>
          <w:u w:val="single"/>
        </w:rPr>
        <w:t xml:space="preserve">        </w:t>
      </w:r>
      <w:r>
        <w:rPr>
          <w:rFonts w:hint="eastAsia" w:ascii="宋体" w:hAnsi="宋体" w:cs="宋体"/>
          <w:szCs w:val="21"/>
          <w:highlight w:val="none"/>
        </w:rPr>
        <w:t>（请填写：是、不是）监狱企业。后附省级以上监狱管理局、戒毒管理局（含新疆生产建设兵团）出具的属于监狱企业的证明文件。</w:t>
      </w:r>
    </w:p>
    <w:p w14:paraId="3DC220CD">
      <w:pPr>
        <w:widowControl/>
        <w:spacing w:line="360" w:lineRule="auto"/>
        <w:ind w:firstLine="482"/>
        <w:jc w:val="left"/>
        <w:rPr>
          <w:rFonts w:ascii="宋体" w:hAnsi="宋体" w:cs="宋体"/>
          <w:szCs w:val="21"/>
          <w:highlight w:val="none"/>
        </w:rPr>
      </w:pPr>
      <w:r>
        <w:rPr>
          <w:rFonts w:hint="eastAsia" w:ascii="宋体" w:hAnsi="宋体" w:cs="宋体"/>
          <w:szCs w:val="21"/>
          <w:highlight w:val="none"/>
        </w:rPr>
        <w:t>（2）本企业（单位）</w:t>
      </w:r>
      <w:r>
        <w:rPr>
          <w:rFonts w:hint="eastAsia" w:ascii="宋体" w:hAnsi="宋体" w:cs="宋体"/>
          <w:szCs w:val="21"/>
          <w:highlight w:val="none"/>
          <w:u w:val="single"/>
        </w:rPr>
        <w:t xml:space="preserve">        </w:t>
      </w:r>
      <w:r>
        <w:rPr>
          <w:rFonts w:hint="eastAsia" w:ascii="宋体" w:hAnsi="宋体" w:cs="宋体"/>
          <w:szCs w:val="21"/>
          <w:highlight w:val="none"/>
        </w:rPr>
        <w:t>（请填写：是、不是）为联合体一方，提供本企业（单位）的服务。本企业（单位）提供协议合同金额占到共同投标协议合同总金额的比例为</w:t>
      </w:r>
      <w:r>
        <w:rPr>
          <w:rFonts w:hint="eastAsia" w:ascii="宋体" w:hAnsi="宋体" w:cs="宋体"/>
          <w:szCs w:val="21"/>
          <w:highlight w:val="none"/>
          <w:u w:val="single"/>
        </w:rPr>
        <w:t xml:space="preserve">       </w:t>
      </w:r>
      <w:r>
        <w:rPr>
          <w:rFonts w:hint="eastAsia" w:ascii="宋体" w:hAnsi="宋体" w:cs="宋体"/>
          <w:szCs w:val="21"/>
          <w:highlight w:val="none"/>
        </w:rPr>
        <w:t>。</w:t>
      </w:r>
    </w:p>
    <w:p w14:paraId="108F4CE9">
      <w:pPr>
        <w:widowControl/>
        <w:spacing w:line="360" w:lineRule="auto"/>
        <w:ind w:firstLine="482"/>
        <w:jc w:val="left"/>
        <w:rPr>
          <w:rFonts w:ascii="宋体" w:hAnsi="宋体" w:cs="宋体"/>
          <w:szCs w:val="21"/>
          <w:highlight w:val="none"/>
        </w:rPr>
      </w:pPr>
      <w:r>
        <w:rPr>
          <w:rFonts w:hint="eastAsia" w:ascii="宋体" w:hAnsi="宋体" w:cs="宋体"/>
          <w:szCs w:val="21"/>
          <w:highlight w:val="none"/>
        </w:rPr>
        <w:t>本企业（单位）对上述声明的真实性负责。如有虚假，将依法承担相应责任。</w:t>
      </w:r>
    </w:p>
    <w:p w14:paraId="1C373017">
      <w:pPr>
        <w:widowControl/>
        <w:spacing w:before="100" w:beforeAutospacing="1" w:after="100" w:afterAutospacing="1" w:line="400" w:lineRule="exact"/>
        <w:ind w:firstLine="480"/>
        <w:jc w:val="left"/>
        <w:rPr>
          <w:rFonts w:ascii="宋体" w:hAnsi="宋体" w:cs="宋体"/>
          <w:szCs w:val="21"/>
          <w:highlight w:val="none"/>
        </w:rPr>
      </w:pPr>
    </w:p>
    <w:p w14:paraId="736D4779">
      <w:pPr>
        <w:spacing w:line="360" w:lineRule="auto"/>
        <w:ind w:firstLine="424"/>
        <w:jc w:val="left"/>
        <w:rPr>
          <w:rFonts w:ascii="宋体" w:hAnsi="宋体"/>
          <w:highlight w:val="none"/>
        </w:rPr>
      </w:pPr>
      <w:r>
        <w:rPr>
          <w:rFonts w:ascii="宋体" w:hAnsi="宋体"/>
          <w:highlight w:val="none"/>
        </w:rPr>
        <w:t>企业名称（盖章）：</w:t>
      </w:r>
    </w:p>
    <w:p w14:paraId="73FE54D6">
      <w:pPr>
        <w:spacing w:line="360" w:lineRule="auto"/>
        <w:ind w:firstLine="420"/>
        <w:jc w:val="left"/>
        <w:rPr>
          <w:rFonts w:ascii="宋体" w:hAnsi="宋体"/>
          <w:szCs w:val="21"/>
          <w:highlight w:val="none"/>
        </w:rPr>
      </w:pPr>
      <w:r>
        <w:rPr>
          <w:rFonts w:ascii="宋体" w:hAnsi="宋体"/>
          <w:highlight w:val="none"/>
        </w:rPr>
        <w:t>日期：</w:t>
      </w:r>
      <w:r>
        <w:rPr>
          <w:rFonts w:hint="eastAsia" w:ascii="宋体" w:hAnsi="宋体"/>
          <w:szCs w:val="21"/>
          <w:highlight w:val="none"/>
        </w:rPr>
        <w:t xml:space="preserve">    年    月    日</w:t>
      </w:r>
    </w:p>
    <w:p w14:paraId="4BBBAD55">
      <w:pPr>
        <w:spacing w:line="360" w:lineRule="auto"/>
        <w:ind w:firstLine="422"/>
        <w:rPr>
          <w:rFonts w:ascii="宋体" w:hAnsi="宋体" w:cs="宋体"/>
          <w:b/>
          <w:szCs w:val="21"/>
          <w:highlight w:val="none"/>
        </w:rPr>
      </w:pPr>
    </w:p>
    <w:p w14:paraId="0F8FEF77">
      <w:pPr>
        <w:spacing w:line="360" w:lineRule="auto"/>
        <w:ind w:firstLine="422"/>
        <w:rPr>
          <w:rFonts w:ascii="宋体" w:hAnsi="宋体" w:cs="宋体"/>
          <w:b/>
          <w:szCs w:val="21"/>
          <w:highlight w:val="none"/>
        </w:rPr>
      </w:pPr>
    </w:p>
    <w:p w14:paraId="792B2A7D">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备注：根据《关于政府采购支持监狱企业发展有关问题的通知》（财库〔2014〕68号）的通知规定，对属于监狱企业的供应商给予评审加分：</w:t>
      </w:r>
    </w:p>
    <w:p w14:paraId="643A0542">
      <w:pPr>
        <w:tabs>
          <w:tab w:val="left" w:pos="250"/>
        </w:tabs>
        <w:spacing w:line="400" w:lineRule="exact"/>
        <w:ind w:firstLine="420"/>
        <w:jc w:val="left"/>
        <w:rPr>
          <w:rFonts w:ascii="宋体" w:hAnsi="宋体" w:cs="宋体"/>
          <w:bCs/>
          <w:szCs w:val="21"/>
          <w:highlight w:val="none"/>
        </w:rPr>
      </w:pPr>
      <w:r>
        <w:rPr>
          <w:rFonts w:hint="eastAsia" w:ascii="宋体" w:hAnsi="宋体" w:cs="宋体"/>
          <w:bCs/>
          <w:szCs w:val="21"/>
          <w:highlight w:val="none"/>
        </w:rPr>
        <w:t>监狱企业视同小型、微型企业，享受评审中价格扣除等政府采购促进中小企业发展的政府采购政策。</w:t>
      </w:r>
    </w:p>
    <w:p w14:paraId="5C786D75">
      <w:pPr>
        <w:spacing w:line="440" w:lineRule="exact"/>
        <w:ind w:firstLine="420"/>
        <w:jc w:val="left"/>
        <w:rPr>
          <w:rFonts w:ascii="宋体" w:hAnsi="宋体" w:cs="宋体"/>
          <w:b/>
          <w:highlight w:val="none"/>
        </w:rPr>
      </w:pPr>
      <w:r>
        <w:rPr>
          <w:rFonts w:hint="eastAsia" w:ascii="宋体" w:hAnsi="宋体" w:cs="宋体"/>
          <w:bCs/>
          <w:szCs w:val="21"/>
          <w:highlight w:val="none"/>
        </w:rPr>
        <w:t>符合条件的监狱企业参加磋商时，应当提供由省级以上监狱管理局、戒毒管理局（含新疆生产建设兵团）出具的属于监狱企业的证明文件，未提交则不享受相关价格扣除政策。中标、成交供应商为监狱企业的，采购人或者其委托的采购代理机构应当随中标、成交结果同时公告其《监狱企业声明函》，接受社会监督。</w:t>
      </w:r>
    </w:p>
    <w:p w14:paraId="4A03A849">
      <w:pPr>
        <w:pStyle w:val="201"/>
        <w:rPr>
          <w:rFonts w:ascii="宋体" w:hAnsi="宋体"/>
          <w:highlight w:val="none"/>
        </w:rPr>
      </w:pPr>
    </w:p>
    <w:p w14:paraId="5E76A675">
      <w:pPr>
        <w:pStyle w:val="185"/>
        <w:spacing w:before="0" w:after="0" w:line="360" w:lineRule="auto"/>
        <w:rPr>
          <w:rFonts w:ascii="宋体" w:hAnsi="宋体" w:eastAsia="宋体"/>
          <w:sz w:val="21"/>
          <w:szCs w:val="21"/>
          <w:highlight w:val="none"/>
        </w:rPr>
      </w:pPr>
      <w:r>
        <w:rPr>
          <w:rFonts w:ascii="宋体" w:hAnsi="宋体"/>
          <w:szCs w:val="20"/>
          <w:highlight w:val="none"/>
        </w:rPr>
        <w:br w:type="page" w:clear="all"/>
      </w:r>
      <w:r>
        <w:rPr>
          <w:rFonts w:hint="eastAsia" w:ascii="宋体" w:hAnsi="宋体" w:eastAsia="宋体"/>
          <w:sz w:val="21"/>
          <w:szCs w:val="21"/>
          <w:highlight w:val="none"/>
        </w:rPr>
        <w:t>格式8.关于资格文件的声明函</w:t>
      </w:r>
    </w:p>
    <w:p w14:paraId="6DA988D9">
      <w:pPr>
        <w:rPr>
          <w:rFonts w:ascii="宋体" w:hAnsi="宋体"/>
          <w:b/>
          <w:bCs/>
          <w:szCs w:val="21"/>
          <w:highlight w:val="none"/>
        </w:rPr>
      </w:pPr>
    </w:p>
    <w:p w14:paraId="127BFFE8">
      <w:pPr>
        <w:pStyle w:val="240"/>
        <w:ind w:firstLine="422"/>
        <w:jc w:val="center"/>
        <w:rPr>
          <w:rFonts w:hAnsi="宋体"/>
          <w:b/>
          <w:sz w:val="21"/>
          <w:szCs w:val="21"/>
          <w:highlight w:val="none"/>
        </w:rPr>
      </w:pPr>
      <w:r>
        <w:rPr>
          <w:rFonts w:hint="eastAsia" w:hAnsi="宋体"/>
          <w:b/>
          <w:sz w:val="21"/>
          <w:szCs w:val="21"/>
          <w:highlight w:val="none"/>
        </w:rPr>
        <w:t>关于资格文件的声明函</w:t>
      </w:r>
    </w:p>
    <w:p w14:paraId="4AD4ABA3">
      <w:pPr>
        <w:spacing w:line="360" w:lineRule="auto"/>
        <w:ind w:firstLine="420"/>
        <w:jc w:val="left"/>
        <w:rPr>
          <w:rFonts w:ascii="宋体" w:hAnsi="宋体"/>
          <w:szCs w:val="21"/>
          <w:highlight w:val="none"/>
        </w:rPr>
      </w:pPr>
      <w:r>
        <w:rPr>
          <w:rFonts w:hint="eastAsia" w:ascii="宋体" w:hAnsi="宋体"/>
          <w:szCs w:val="21"/>
          <w:highlight w:val="none"/>
          <w:u w:val="single"/>
          <w:lang w:eastAsia="zh-CN"/>
        </w:rPr>
        <w:t>苏州达仁建设工程咨询有限公司</w:t>
      </w:r>
      <w:r>
        <w:rPr>
          <w:rFonts w:hint="eastAsia" w:ascii="宋体" w:hAnsi="宋体"/>
          <w:szCs w:val="21"/>
          <w:highlight w:val="none"/>
        </w:rPr>
        <w:t>：</w:t>
      </w:r>
    </w:p>
    <w:p w14:paraId="60E055FB">
      <w:pPr>
        <w:pStyle w:val="194"/>
        <w:spacing w:line="360" w:lineRule="auto"/>
        <w:ind w:left="315" w:firstLine="630"/>
        <w:rPr>
          <w:rFonts w:ascii="宋体" w:hAnsi="宋体" w:eastAsia="宋体"/>
          <w:sz w:val="21"/>
          <w:szCs w:val="21"/>
          <w:highlight w:val="none"/>
        </w:rPr>
      </w:pPr>
      <w:r>
        <w:rPr>
          <w:rFonts w:hint="eastAsia" w:ascii="宋体" w:hAnsi="宋体" w:eastAsia="宋体"/>
          <w:sz w:val="21"/>
          <w:szCs w:val="21"/>
          <w:highlight w:val="none"/>
        </w:rPr>
        <w:t>本公司愿就由贵方组织实施的编号为</w:t>
      </w:r>
      <w:r>
        <w:rPr>
          <w:rFonts w:ascii="宋体" w:hAnsi="宋体" w:eastAsia="宋体"/>
          <w:sz w:val="21"/>
          <w:szCs w:val="21"/>
          <w:highlight w:val="none"/>
          <w:u w:val="single"/>
        </w:rPr>
        <w:t xml:space="preserve">                    </w:t>
      </w:r>
      <w:r>
        <w:rPr>
          <w:rFonts w:hint="eastAsia" w:ascii="宋体" w:hAnsi="宋体" w:eastAsia="宋体"/>
          <w:sz w:val="21"/>
          <w:szCs w:val="21"/>
          <w:highlight w:val="none"/>
        </w:rPr>
        <w:t>号的政府采购活动进行响应。本公司所提交的响应文件中所有关于</w:t>
      </w:r>
      <w:r>
        <w:rPr>
          <w:rFonts w:hint="eastAsia" w:ascii="宋体" w:hAnsi="宋体" w:eastAsia="宋体" w:cs="宋体"/>
          <w:sz w:val="21"/>
          <w:highlight w:val="none"/>
        </w:rPr>
        <w:t>投标资格的文件</w:t>
      </w:r>
      <w:r>
        <w:rPr>
          <w:rFonts w:hint="eastAsia" w:ascii="宋体" w:hAnsi="宋体" w:eastAsia="宋体"/>
          <w:sz w:val="21"/>
          <w:szCs w:val="21"/>
          <w:highlight w:val="none"/>
        </w:rPr>
        <w:t>、证明和陈述均是真实的、准确的、有效的。若与真实情况不符，本公司愿意承担由此而产生的一切后果。</w:t>
      </w:r>
    </w:p>
    <w:p w14:paraId="0D8E0D39">
      <w:pPr>
        <w:spacing w:line="360" w:lineRule="auto"/>
        <w:rPr>
          <w:rFonts w:ascii="宋体" w:hAnsi="宋体"/>
          <w:highlight w:val="none"/>
        </w:rPr>
      </w:pPr>
    </w:p>
    <w:p w14:paraId="556DC598">
      <w:pPr>
        <w:spacing w:line="360" w:lineRule="auto"/>
        <w:ind w:firstLine="420"/>
        <w:rPr>
          <w:rFonts w:ascii="宋体" w:hAnsi="宋体"/>
          <w:szCs w:val="21"/>
          <w:highlight w:val="none"/>
        </w:rPr>
      </w:pPr>
      <w:r>
        <w:rPr>
          <w:rFonts w:hint="eastAsia" w:ascii="宋体" w:hAnsi="宋体"/>
          <w:szCs w:val="21"/>
          <w:highlight w:val="none"/>
        </w:rPr>
        <w:t>响应人（公章）：</w:t>
      </w:r>
    </w:p>
    <w:p w14:paraId="76196ECB">
      <w:pPr>
        <w:spacing w:line="360" w:lineRule="auto"/>
        <w:ind w:firstLine="420"/>
        <w:rPr>
          <w:rFonts w:ascii="宋体" w:hAnsi="宋体"/>
          <w:szCs w:val="21"/>
          <w:highlight w:val="none"/>
        </w:rPr>
      </w:pPr>
      <w:r>
        <w:rPr>
          <w:rFonts w:hint="eastAsia" w:ascii="宋体" w:hAnsi="宋体"/>
          <w:szCs w:val="21"/>
          <w:highlight w:val="none"/>
        </w:rPr>
        <w:t>法定代表人或代理人（签字或盖章）：</w:t>
      </w:r>
    </w:p>
    <w:p w14:paraId="6F590553">
      <w:pPr>
        <w:spacing w:line="360" w:lineRule="auto"/>
        <w:ind w:firstLine="420"/>
        <w:rPr>
          <w:rFonts w:ascii="宋体" w:hAnsi="宋体"/>
          <w:szCs w:val="21"/>
          <w:highlight w:val="none"/>
        </w:rPr>
      </w:pPr>
      <w:r>
        <w:rPr>
          <w:rFonts w:hint="eastAsia" w:ascii="宋体" w:hAnsi="宋体"/>
          <w:szCs w:val="21"/>
          <w:highlight w:val="none"/>
        </w:rPr>
        <w:t>日期：   年   月   日</w:t>
      </w:r>
    </w:p>
    <w:p w14:paraId="7DCECD44">
      <w:pPr>
        <w:rPr>
          <w:rFonts w:hint="eastAsia" w:ascii="宋体" w:hAnsi="宋体"/>
          <w:b/>
          <w:bCs/>
          <w:szCs w:val="21"/>
          <w:highlight w:val="none"/>
        </w:rPr>
      </w:pPr>
    </w:p>
    <w:p w14:paraId="2EF66FFA">
      <w:pPr>
        <w:pStyle w:val="185"/>
        <w:spacing w:before="0" w:after="0" w:line="360" w:lineRule="auto"/>
        <w:rPr>
          <w:rFonts w:hint="eastAsia" w:ascii="宋体" w:hAnsi="宋体" w:eastAsia="宋体"/>
          <w:sz w:val="21"/>
          <w:szCs w:val="21"/>
          <w:highlight w:val="none"/>
        </w:rPr>
      </w:pPr>
      <w:r>
        <w:rPr>
          <w:rFonts w:ascii="宋体" w:hAnsi="宋体"/>
          <w:b w:val="0"/>
          <w:bCs w:val="0"/>
          <w:szCs w:val="21"/>
          <w:highlight w:val="none"/>
        </w:rPr>
        <w:br w:type="page" w:clear="all"/>
      </w:r>
      <w:r>
        <w:rPr>
          <w:rFonts w:hint="eastAsia" w:ascii="宋体" w:hAnsi="宋体" w:eastAsia="宋体"/>
          <w:sz w:val="21"/>
          <w:szCs w:val="21"/>
          <w:highlight w:val="none"/>
        </w:rPr>
        <w:t>格式9.授权委托书</w:t>
      </w:r>
    </w:p>
    <w:p w14:paraId="0E87E5FE">
      <w:pPr>
        <w:spacing w:line="400" w:lineRule="exact"/>
        <w:ind w:firstLine="422"/>
        <w:jc w:val="center"/>
        <w:rPr>
          <w:rFonts w:hint="eastAsia" w:ascii="宋体" w:hAnsi="宋体" w:cs="宋体"/>
          <w:b/>
          <w:szCs w:val="21"/>
          <w:highlight w:val="none"/>
        </w:rPr>
      </w:pPr>
      <w:r>
        <w:rPr>
          <w:rFonts w:hint="eastAsia" w:ascii="宋体" w:hAnsi="宋体"/>
          <w:b/>
          <w:bCs/>
          <w:szCs w:val="21"/>
          <w:highlight w:val="none"/>
        </w:rPr>
        <w:t>授权委托书</w:t>
      </w:r>
    </w:p>
    <w:p w14:paraId="4D2C9029">
      <w:pPr>
        <w:spacing w:line="520" w:lineRule="exact"/>
        <w:ind w:firstLine="420"/>
        <w:jc w:val="left"/>
        <w:rPr>
          <w:rFonts w:ascii="宋体" w:hAnsi="宋体" w:cs="宋体"/>
          <w:szCs w:val="21"/>
          <w:highlight w:val="none"/>
        </w:rPr>
      </w:pPr>
      <w:r>
        <w:rPr>
          <w:rFonts w:hint="eastAsia" w:ascii="宋体" w:hAnsi="宋体" w:cs="宋体"/>
          <w:szCs w:val="21"/>
          <w:highlight w:val="none"/>
        </w:rPr>
        <w:t>本授权委托书声明：  我</w:t>
      </w:r>
      <w:r>
        <w:rPr>
          <w:rFonts w:hint="eastAsia" w:ascii="宋体" w:hAnsi="宋体" w:cs="宋体"/>
          <w:szCs w:val="21"/>
          <w:highlight w:val="none"/>
          <w:u w:val="single"/>
        </w:rPr>
        <w:t xml:space="preserve">           （姓名）</w:t>
      </w:r>
      <w:r>
        <w:rPr>
          <w:rFonts w:hint="eastAsia" w:ascii="宋体" w:hAnsi="宋体" w:cs="宋体"/>
          <w:szCs w:val="21"/>
          <w:highlight w:val="none"/>
        </w:rPr>
        <w:t>系</w:t>
      </w:r>
      <w:r>
        <w:rPr>
          <w:rFonts w:hint="eastAsia" w:ascii="宋体" w:hAnsi="宋体" w:cs="宋体"/>
          <w:szCs w:val="21"/>
          <w:highlight w:val="none"/>
          <w:u w:val="single"/>
        </w:rPr>
        <w:t xml:space="preserve">     （供应商名称）  </w:t>
      </w:r>
      <w:r>
        <w:rPr>
          <w:rFonts w:hint="eastAsia" w:ascii="宋体" w:hAnsi="宋体" w:cs="宋体"/>
          <w:b/>
          <w:i/>
          <w:szCs w:val="21"/>
          <w:highlight w:val="none"/>
          <w:u w:val="single"/>
        </w:rPr>
        <w:t xml:space="preserve">  </w:t>
      </w:r>
      <w:r>
        <w:rPr>
          <w:rFonts w:hint="eastAsia" w:ascii="宋体" w:hAnsi="宋体" w:cs="宋体"/>
          <w:szCs w:val="21"/>
          <w:highlight w:val="none"/>
        </w:rPr>
        <w:t>的法定代表人（负责人），现授权委托</w:t>
      </w:r>
      <w:r>
        <w:rPr>
          <w:rFonts w:hint="eastAsia" w:ascii="宋体" w:hAnsi="宋体" w:cs="宋体"/>
          <w:szCs w:val="21"/>
          <w:highlight w:val="none"/>
          <w:u w:val="single"/>
        </w:rPr>
        <w:t xml:space="preserve">        （姓名）</w:t>
      </w:r>
      <w:r>
        <w:rPr>
          <w:rFonts w:hint="eastAsia" w:ascii="宋体" w:hAnsi="宋体" w:cs="宋体"/>
          <w:szCs w:val="21"/>
          <w:highlight w:val="none"/>
        </w:rPr>
        <w:t>为我公司授权代表（即代理人），以本公司的名义参加</w:t>
      </w:r>
      <w:r>
        <w:rPr>
          <w:rFonts w:hint="eastAsia" w:ascii="宋体" w:hAnsi="宋体"/>
          <w:szCs w:val="21"/>
          <w:highlight w:val="none"/>
          <w:u w:val="single"/>
          <w:lang w:eastAsia="zh-CN"/>
        </w:rPr>
        <w:t>苏州达仁建设工程咨询有限公司</w:t>
      </w:r>
      <w:r>
        <w:rPr>
          <w:rFonts w:hint="eastAsia" w:ascii="宋体" w:hAnsi="宋体" w:cs="宋体"/>
          <w:szCs w:val="21"/>
          <w:highlight w:val="none"/>
        </w:rPr>
        <w:t>组织实施的编号为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号的单一来源协商活动。代理人在单一来源协商活动过程中所签署的一切文件和处理与这有关的一切事务，我均予以承认。</w:t>
      </w:r>
    </w:p>
    <w:p w14:paraId="635D9B19">
      <w:pPr>
        <w:spacing w:line="520" w:lineRule="exact"/>
        <w:ind w:firstLine="420"/>
        <w:jc w:val="left"/>
        <w:rPr>
          <w:rFonts w:ascii="宋体" w:hAnsi="宋体" w:cs="宋体"/>
          <w:szCs w:val="21"/>
          <w:highlight w:val="none"/>
        </w:rPr>
      </w:pPr>
      <w:r>
        <w:rPr>
          <w:rFonts w:hint="eastAsia" w:ascii="宋体" w:hAnsi="宋体" w:cs="宋体"/>
          <w:szCs w:val="21"/>
          <w:highlight w:val="none"/>
        </w:rPr>
        <w:t>代理人在授权委托书有效期内签署的所有文件不因授权委托的撤销而失效，除非有撤销授权委托的书面通知，本授权委托书自单一来源协商活动开始至合同履行完毕止。</w:t>
      </w:r>
    </w:p>
    <w:p w14:paraId="2173E5F4">
      <w:pPr>
        <w:spacing w:line="520" w:lineRule="exact"/>
        <w:ind w:firstLine="420"/>
        <w:jc w:val="left"/>
        <w:rPr>
          <w:rFonts w:ascii="宋体" w:hAnsi="宋体" w:cs="宋体"/>
          <w:szCs w:val="21"/>
          <w:highlight w:val="none"/>
        </w:rPr>
      </w:pPr>
      <w:r>
        <w:rPr>
          <w:rFonts w:hint="eastAsia" w:ascii="宋体" w:hAnsi="宋体" w:cs="宋体"/>
          <w:szCs w:val="21"/>
          <w:highlight w:val="none"/>
        </w:rPr>
        <w:t>授权代表无转委托权。特此委托。</w:t>
      </w:r>
    </w:p>
    <w:p w14:paraId="5CB0C949">
      <w:pPr>
        <w:spacing w:line="520" w:lineRule="exact"/>
        <w:ind w:firstLine="840"/>
        <w:jc w:val="left"/>
        <w:rPr>
          <w:rFonts w:ascii="宋体" w:hAnsi="宋体" w:cs="宋体"/>
          <w:szCs w:val="21"/>
          <w:highlight w:val="none"/>
        </w:rPr>
      </w:pPr>
      <w:r>
        <w:rPr>
          <w:rFonts w:hint="eastAsia" w:ascii="宋体" w:hAnsi="宋体" w:cs="宋体"/>
          <w:szCs w:val="21"/>
          <w:highlight w:val="none"/>
        </w:rPr>
        <w:t xml:space="preserve">    </w:t>
      </w:r>
    </w:p>
    <w:p w14:paraId="69DFBCD2">
      <w:pPr>
        <w:spacing w:line="440" w:lineRule="exact"/>
        <w:ind w:firstLine="420"/>
        <w:jc w:val="left"/>
        <w:rPr>
          <w:rFonts w:ascii="宋体" w:hAnsi="宋体"/>
          <w:szCs w:val="21"/>
          <w:highlight w:val="none"/>
        </w:rPr>
      </w:pPr>
      <w:r>
        <w:rPr>
          <w:rFonts w:hint="eastAsia" w:ascii="宋体" w:hAnsi="宋体"/>
          <w:szCs w:val="21"/>
          <w:highlight w:val="none"/>
        </w:rPr>
        <w:t>响应人（公章）：</w:t>
      </w:r>
    </w:p>
    <w:p w14:paraId="20EE6CDC">
      <w:pPr>
        <w:spacing w:line="440" w:lineRule="exact"/>
        <w:ind w:firstLine="420"/>
        <w:jc w:val="left"/>
        <w:rPr>
          <w:rFonts w:ascii="宋体" w:hAnsi="宋体"/>
          <w:szCs w:val="21"/>
          <w:highlight w:val="none"/>
        </w:rPr>
      </w:pPr>
      <w:r>
        <w:rPr>
          <w:rFonts w:hint="eastAsia" w:ascii="宋体" w:hAnsi="宋体"/>
          <w:szCs w:val="21"/>
          <w:highlight w:val="none"/>
        </w:rPr>
        <w:t>法定代表人（签字或盖章）：</w:t>
      </w:r>
    </w:p>
    <w:p w14:paraId="57EDE86E">
      <w:pPr>
        <w:spacing w:line="440" w:lineRule="exact"/>
        <w:ind w:firstLine="420"/>
        <w:jc w:val="left"/>
        <w:rPr>
          <w:rFonts w:ascii="宋体" w:hAnsi="宋体"/>
          <w:szCs w:val="21"/>
          <w:highlight w:val="none"/>
        </w:rPr>
      </w:pPr>
      <w:r>
        <w:rPr>
          <w:rFonts w:hint="eastAsia" w:ascii="宋体" w:hAnsi="宋体"/>
          <w:szCs w:val="21"/>
          <w:highlight w:val="none"/>
        </w:rPr>
        <w:t>代理人（签字或盖章）：</w:t>
      </w:r>
    </w:p>
    <w:p w14:paraId="70B117E7">
      <w:pPr>
        <w:spacing w:line="440" w:lineRule="exact"/>
        <w:ind w:firstLine="420"/>
        <w:jc w:val="left"/>
        <w:rPr>
          <w:rFonts w:ascii="宋体" w:hAnsi="宋体"/>
          <w:szCs w:val="21"/>
          <w:highlight w:val="none"/>
        </w:rPr>
      </w:pPr>
      <w:r>
        <w:rPr>
          <w:rFonts w:hint="eastAsia" w:ascii="宋体" w:hAnsi="宋体"/>
          <w:szCs w:val="21"/>
          <w:highlight w:val="none"/>
        </w:rPr>
        <w:t>日期：     年    月    日</w:t>
      </w:r>
    </w:p>
    <w:p w14:paraId="665B4A3B">
      <w:pPr>
        <w:spacing w:line="520" w:lineRule="exact"/>
        <w:jc w:val="left"/>
        <w:rPr>
          <w:rFonts w:ascii="宋体" w:hAnsi="宋体" w:cs="宋体"/>
          <w:szCs w:val="21"/>
          <w:highlight w:val="none"/>
        </w:rPr>
      </w:pPr>
    </w:p>
    <w:p w14:paraId="5B724A2C">
      <w:pPr>
        <w:jc w:val="left"/>
        <w:rPr>
          <w:rFonts w:ascii="宋体" w:hAnsi="宋体" w:cs="宋体"/>
          <w:b/>
          <w:highlight w:val="none"/>
        </w:rPr>
      </w:pPr>
    </w:p>
    <w:p w14:paraId="49AC5F98">
      <w:pPr>
        <w:spacing w:line="440" w:lineRule="exact"/>
        <w:ind w:firstLine="422"/>
        <w:rPr>
          <w:rFonts w:hint="eastAsia" w:ascii="宋体" w:hAnsi="宋体" w:cs="宋体"/>
          <w:b/>
          <w:bCs/>
          <w:szCs w:val="21"/>
          <w:highlight w:val="none"/>
        </w:rPr>
      </w:pPr>
      <w:r>
        <w:rPr>
          <w:rFonts w:hint="eastAsia" w:ascii="宋体" w:hAnsi="宋体" w:cs="宋体"/>
          <w:b/>
          <w:bCs/>
          <w:szCs w:val="21"/>
          <w:highlight w:val="none"/>
        </w:rPr>
        <w:t>注：</w:t>
      </w:r>
    </w:p>
    <w:p w14:paraId="687D59E5">
      <w:pPr>
        <w:spacing w:line="440" w:lineRule="exact"/>
        <w:ind w:firstLine="422"/>
        <w:rPr>
          <w:rFonts w:ascii="宋体" w:hAnsi="宋体" w:cs="宋体"/>
          <w:b/>
          <w:highlight w:val="none"/>
        </w:rPr>
      </w:pPr>
      <w:r>
        <w:rPr>
          <w:rFonts w:hint="eastAsia" w:ascii="宋体" w:hAnsi="宋体" w:cs="宋体"/>
          <w:b/>
          <w:bCs/>
          <w:szCs w:val="21"/>
          <w:highlight w:val="none"/>
        </w:rPr>
        <w:t>1、</w:t>
      </w:r>
      <w:r>
        <w:rPr>
          <w:rFonts w:hint="eastAsia" w:ascii="宋体" w:hAnsi="宋体" w:cs="宋体"/>
          <w:b/>
          <w:highlight w:val="none"/>
        </w:rPr>
        <w:t>本授权委托书仅限于法人性质投标人投标，且必须提供法定代表人和代理人身份证复印件。非法人性质投标人投标，授权委托书格式自拟，且必须同时提供受托双方身份证复印件。</w:t>
      </w:r>
    </w:p>
    <w:p w14:paraId="028D6FC5">
      <w:pPr>
        <w:widowControl/>
        <w:spacing w:line="440" w:lineRule="exact"/>
        <w:ind w:firstLine="422"/>
        <w:jc w:val="left"/>
        <w:rPr>
          <w:rFonts w:ascii="宋体" w:hAnsi="宋体" w:cs="宋体"/>
          <w:b/>
          <w:bCs/>
          <w:szCs w:val="21"/>
          <w:highlight w:val="none"/>
          <w:lang w:val="zh-CN"/>
        </w:rPr>
      </w:pPr>
      <w:r>
        <w:rPr>
          <w:rFonts w:hint="eastAsia" w:ascii="宋体" w:hAnsi="宋体" w:cs="宋体"/>
          <w:b/>
          <w:bCs/>
          <w:szCs w:val="21"/>
          <w:highlight w:val="none"/>
        </w:rPr>
        <w:t>2、须单位盖章、法定代表人签字或盖章、代理人签字或盖章三者齐全，否则该授权委托书无效。</w:t>
      </w:r>
    </w:p>
    <w:p w14:paraId="501E8FDE">
      <w:pPr>
        <w:pStyle w:val="185"/>
        <w:spacing w:before="0" w:after="0" w:line="360" w:lineRule="auto"/>
        <w:rPr>
          <w:rFonts w:ascii="宋体" w:hAnsi="宋体" w:eastAsia="宋体"/>
          <w:sz w:val="21"/>
          <w:szCs w:val="21"/>
          <w:highlight w:val="none"/>
        </w:rPr>
      </w:pPr>
      <w:r>
        <w:rPr>
          <w:rFonts w:ascii="宋体" w:hAnsi="宋体"/>
          <w:b w:val="0"/>
          <w:bCs w:val="0"/>
          <w:szCs w:val="21"/>
          <w:highlight w:val="none"/>
        </w:rPr>
        <w:br w:type="page" w:clear="all"/>
      </w:r>
      <w:r>
        <w:rPr>
          <w:rFonts w:hint="eastAsia" w:ascii="宋体" w:hAnsi="宋体" w:eastAsia="宋体"/>
          <w:sz w:val="21"/>
          <w:szCs w:val="21"/>
          <w:highlight w:val="none"/>
        </w:rPr>
        <w:t>格式10.偏离表</w:t>
      </w:r>
    </w:p>
    <w:p w14:paraId="07F23C94">
      <w:pPr>
        <w:spacing w:line="360" w:lineRule="auto"/>
        <w:jc w:val="center"/>
        <w:rPr>
          <w:rFonts w:ascii="宋体" w:hAnsi="宋体" w:cs="宋体"/>
          <w:b/>
          <w:bCs/>
          <w:spacing w:val="20"/>
          <w:szCs w:val="21"/>
          <w:highlight w:val="none"/>
        </w:rPr>
      </w:pPr>
      <w:r>
        <w:rPr>
          <w:rFonts w:hint="eastAsia" w:ascii="宋体" w:hAnsi="宋体" w:cs="宋体"/>
          <w:b/>
          <w:bCs/>
          <w:spacing w:val="20"/>
          <w:szCs w:val="21"/>
          <w:highlight w:val="none"/>
        </w:rPr>
        <w:t>商务条款偏离表</w:t>
      </w:r>
    </w:p>
    <w:p w14:paraId="791D8DAE">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项目编号： </w:t>
      </w:r>
    </w:p>
    <w:p w14:paraId="55D544D9">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项目名称： </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690"/>
        <w:gridCol w:w="2688"/>
        <w:gridCol w:w="1985"/>
        <w:gridCol w:w="1843"/>
      </w:tblGrid>
      <w:tr w14:paraId="4DC20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jc w:val="center"/>
        </w:trPr>
        <w:tc>
          <w:tcPr>
            <w:tcW w:w="828" w:type="dxa"/>
            <w:noWrap w:val="0"/>
            <w:vAlign w:val="center"/>
          </w:tcPr>
          <w:p w14:paraId="39633CD1">
            <w:pPr>
              <w:jc w:val="center"/>
              <w:rPr>
                <w:rFonts w:ascii="宋体" w:hAnsi="宋体" w:cs="宋体"/>
                <w:b/>
                <w:bCs/>
                <w:szCs w:val="21"/>
                <w:highlight w:val="none"/>
              </w:rPr>
            </w:pPr>
            <w:r>
              <w:rPr>
                <w:rFonts w:hint="eastAsia" w:ascii="宋体" w:hAnsi="宋体" w:cs="宋体"/>
                <w:b/>
                <w:bCs/>
                <w:szCs w:val="21"/>
                <w:highlight w:val="none"/>
              </w:rPr>
              <w:t>序号</w:t>
            </w:r>
          </w:p>
        </w:tc>
        <w:tc>
          <w:tcPr>
            <w:tcW w:w="1690" w:type="dxa"/>
            <w:noWrap w:val="0"/>
            <w:vAlign w:val="center"/>
          </w:tcPr>
          <w:p w14:paraId="082DB9F7">
            <w:pPr>
              <w:jc w:val="center"/>
              <w:rPr>
                <w:rFonts w:ascii="宋体" w:hAnsi="宋体" w:cs="宋体"/>
                <w:b/>
                <w:bCs/>
                <w:szCs w:val="21"/>
                <w:highlight w:val="none"/>
              </w:rPr>
            </w:pPr>
            <w:r>
              <w:rPr>
                <w:rFonts w:hint="eastAsia" w:ascii="宋体" w:hAnsi="宋体" w:cs="宋体"/>
                <w:b/>
                <w:bCs/>
                <w:szCs w:val="21"/>
                <w:highlight w:val="none"/>
              </w:rPr>
              <w:t>名称</w:t>
            </w:r>
          </w:p>
        </w:tc>
        <w:tc>
          <w:tcPr>
            <w:tcW w:w="2688" w:type="dxa"/>
            <w:noWrap w:val="0"/>
            <w:vAlign w:val="center"/>
          </w:tcPr>
          <w:p w14:paraId="7A55BEDF">
            <w:pPr>
              <w:jc w:val="center"/>
              <w:rPr>
                <w:rFonts w:ascii="宋体" w:hAnsi="宋体" w:cs="宋体"/>
                <w:b/>
                <w:bCs/>
                <w:szCs w:val="21"/>
                <w:highlight w:val="none"/>
              </w:rPr>
            </w:pPr>
            <w:r>
              <w:rPr>
                <w:rFonts w:hint="eastAsia" w:ascii="宋体" w:hAnsi="宋体" w:cs="宋体"/>
                <w:b/>
                <w:bCs/>
                <w:szCs w:val="21"/>
                <w:highlight w:val="none"/>
              </w:rPr>
              <w:t>采购文件商务要求</w:t>
            </w:r>
          </w:p>
        </w:tc>
        <w:tc>
          <w:tcPr>
            <w:tcW w:w="1985" w:type="dxa"/>
            <w:noWrap w:val="0"/>
            <w:vAlign w:val="center"/>
          </w:tcPr>
          <w:p w14:paraId="1AACF344">
            <w:pPr>
              <w:jc w:val="center"/>
              <w:rPr>
                <w:rFonts w:ascii="宋体" w:hAnsi="宋体" w:cs="宋体"/>
                <w:b/>
                <w:bCs/>
                <w:szCs w:val="21"/>
                <w:highlight w:val="none"/>
              </w:rPr>
            </w:pPr>
            <w:r>
              <w:rPr>
                <w:rFonts w:hint="eastAsia" w:ascii="宋体" w:hAnsi="宋体" w:cs="宋体"/>
                <w:b/>
                <w:bCs/>
                <w:szCs w:val="21"/>
                <w:highlight w:val="none"/>
              </w:rPr>
              <w:t>响应情况</w:t>
            </w:r>
          </w:p>
        </w:tc>
        <w:tc>
          <w:tcPr>
            <w:tcW w:w="1843" w:type="dxa"/>
            <w:noWrap w:val="0"/>
            <w:vAlign w:val="center"/>
          </w:tcPr>
          <w:p w14:paraId="457264BC">
            <w:pPr>
              <w:jc w:val="center"/>
              <w:rPr>
                <w:rFonts w:ascii="宋体" w:hAnsi="宋体" w:cs="宋体"/>
                <w:b/>
                <w:bCs/>
                <w:szCs w:val="21"/>
                <w:highlight w:val="none"/>
              </w:rPr>
            </w:pPr>
            <w:r>
              <w:rPr>
                <w:rFonts w:hint="eastAsia" w:ascii="宋体" w:hAnsi="宋体" w:cs="宋体"/>
                <w:b/>
                <w:bCs/>
                <w:szCs w:val="21"/>
                <w:highlight w:val="none"/>
              </w:rPr>
              <w:t>说明</w:t>
            </w:r>
          </w:p>
        </w:tc>
      </w:tr>
      <w:tr w14:paraId="3DD0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106BE8F5">
            <w:pPr>
              <w:jc w:val="center"/>
              <w:rPr>
                <w:rFonts w:ascii="宋体" w:hAnsi="宋体" w:cs="宋体"/>
                <w:szCs w:val="21"/>
                <w:highlight w:val="none"/>
              </w:rPr>
            </w:pPr>
            <w:r>
              <w:rPr>
                <w:rFonts w:hint="eastAsia" w:ascii="宋体" w:hAnsi="宋体" w:cs="宋体"/>
                <w:szCs w:val="21"/>
                <w:highlight w:val="none"/>
              </w:rPr>
              <w:t>1</w:t>
            </w:r>
          </w:p>
        </w:tc>
        <w:tc>
          <w:tcPr>
            <w:tcW w:w="1690" w:type="dxa"/>
            <w:noWrap w:val="0"/>
            <w:vAlign w:val="center"/>
          </w:tcPr>
          <w:p w14:paraId="1D38FDE5">
            <w:pPr>
              <w:jc w:val="center"/>
              <w:rPr>
                <w:rFonts w:ascii="宋体" w:hAnsi="宋体" w:cs="宋体"/>
                <w:szCs w:val="21"/>
                <w:highlight w:val="none"/>
              </w:rPr>
            </w:pPr>
          </w:p>
        </w:tc>
        <w:tc>
          <w:tcPr>
            <w:tcW w:w="2688" w:type="dxa"/>
            <w:noWrap w:val="0"/>
            <w:vAlign w:val="center"/>
          </w:tcPr>
          <w:p w14:paraId="2BB73F4D">
            <w:pPr>
              <w:rPr>
                <w:rFonts w:ascii="宋体" w:hAnsi="宋体" w:cs="宋体"/>
                <w:szCs w:val="21"/>
                <w:highlight w:val="none"/>
              </w:rPr>
            </w:pPr>
          </w:p>
        </w:tc>
        <w:tc>
          <w:tcPr>
            <w:tcW w:w="1985" w:type="dxa"/>
            <w:noWrap w:val="0"/>
            <w:vAlign w:val="center"/>
          </w:tcPr>
          <w:p w14:paraId="587FF73E">
            <w:pPr>
              <w:rPr>
                <w:rFonts w:ascii="宋体" w:hAnsi="宋体" w:cs="宋体"/>
                <w:szCs w:val="21"/>
                <w:highlight w:val="none"/>
              </w:rPr>
            </w:pPr>
          </w:p>
        </w:tc>
        <w:tc>
          <w:tcPr>
            <w:tcW w:w="1843" w:type="dxa"/>
            <w:noWrap w:val="0"/>
            <w:vAlign w:val="top"/>
          </w:tcPr>
          <w:p w14:paraId="5428CD8B">
            <w:pPr>
              <w:rPr>
                <w:rFonts w:ascii="宋体" w:hAnsi="宋体" w:cs="宋体"/>
                <w:szCs w:val="21"/>
                <w:highlight w:val="none"/>
              </w:rPr>
            </w:pPr>
          </w:p>
        </w:tc>
      </w:tr>
      <w:tr w14:paraId="1792A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7893719A">
            <w:pPr>
              <w:jc w:val="center"/>
              <w:rPr>
                <w:rFonts w:ascii="宋体" w:hAnsi="宋体" w:cs="宋体"/>
                <w:szCs w:val="21"/>
                <w:highlight w:val="none"/>
              </w:rPr>
            </w:pPr>
            <w:r>
              <w:rPr>
                <w:rFonts w:hint="eastAsia" w:ascii="宋体" w:hAnsi="宋体" w:cs="宋体"/>
                <w:szCs w:val="21"/>
                <w:highlight w:val="none"/>
              </w:rPr>
              <w:t>2</w:t>
            </w:r>
          </w:p>
        </w:tc>
        <w:tc>
          <w:tcPr>
            <w:tcW w:w="1690" w:type="dxa"/>
            <w:noWrap w:val="0"/>
            <w:vAlign w:val="center"/>
          </w:tcPr>
          <w:p w14:paraId="431DBE51">
            <w:pPr>
              <w:jc w:val="center"/>
              <w:rPr>
                <w:rFonts w:ascii="宋体" w:hAnsi="宋体" w:cs="宋体"/>
                <w:szCs w:val="21"/>
                <w:highlight w:val="none"/>
              </w:rPr>
            </w:pPr>
          </w:p>
        </w:tc>
        <w:tc>
          <w:tcPr>
            <w:tcW w:w="2688" w:type="dxa"/>
            <w:noWrap w:val="0"/>
            <w:vAlign w:val="center"/>
          </w:tcPr>
          <w:p w14:paraId="3A9A68F5">
            <w:pPr>
              <w:rPr>
                <w:rFonts w:ascii="宋体" w:hAnsi="宋体" w:cs="宋体"/>
                <w:szCs w:val="21"/>
                <w:highlight w:val="none"/>
              </w:rPr>
            </w:pPr>
          </w:p>
        </w:tc>
        <w:tc>
          <w:tcPr>
            <w:tcW w:w="1985" w:type="dxa"/>
            <w:noWrap w:val="0"/>
            <w:vAlign w:val="center"/>
          </w:tcPr>
          <w:p w14:paraId="4B4DDC40">
            <w:pPr>
              <w:rPr>
                <w:rFonts w:ascii="宋体" w:hAnsi="宋体" w:cs="宋体"/>
                <w:szCs w:val="21"/>
                <w:highlight w:val="none"/>
              </w:rPr>
            </w:pPr>
          </w:p>
        </w:tc>
        <w:tc>
          <w:tcPr>
            <w:tcW w:w="1843" w:type="dxa"/>
            <w:noWrap w:val="0"/>
            <w:vAlign w:val="top"/>
          </w:tcPr>
          <w:p w14:paraId="3D678045">
            <w:pPr>
              <w:rPr>
                <w:rFonts w:ascii="宋体" w:hAnsi="宋体" w:cs="宋体"/>
                <w:szCs w:val="21"/>
                <w:highlight w:val="none"/>
              </w:rPr>
            </w:pPr>
          </w:p>
        </w:tc>
      </w:tr>
      <w:tr w14:paraId="3DD77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64A07242">
            <w:pPr>
              <w:jc w:val="center"/>
              <w:rPr>
                <w:rFonts w:ascii="宋体" w:hAnsi="宋体" w:cs="宋体"/>
                <w:szCs w:val="21"/>
                <w:highlight w:val="none"/>
              </w:rPr>
            </w:pPr>
            <w:r>
              <w:rPr>
                <w:rFonts w:hint="eastAsia" w:ascii="宋体" w:hAnsi="宋体" w:cs="宋体"/>
                <w:szCs w:val="21"/>
                <w:highlight w:val="none"/>
              </w:rPr>
              <w:t>3</w:t>
            </w:r>
          </w:p>
        </w:tc>
        <w:tc>
          <w:tcPr>
            <w:tcW w:w="1690" w:type="dxa"/>
            <w:noWrap w:val="0"/>
            <w:vAlign w:val="center"/>
          </w:tcPr>
          <w:p w14:paraId="2B533B91">
            <w:pPr>
              <w:jc w:val="center"/>
              <w:rPr>
                <w:rFonts w:ascii="宋体" w:hAnsi="宋体" w:cs="宋体"/>
                <w:szCs w:val="21"/>
                <w:highlight w:val="none"/>
              </w:rPr>
            </w:pPr>
          </w:p>
        </w:tc>
        <w:tc>
          <w:tcPr>
            <w:tcW w:w="2688" w:type="dxa"/>
            <w:noWrap w:val="0"/>
            <w:vAlign w:val="center"/>
          </w:tcPr>
          <w:p w14:paraId="4876EA5A">
            <w:pPr>
              <w:rPr>
                <w:rFonts w:ascii="宋体" w:hAnsi="宋体" w:cs="宋体"/>
                <w:szCs w:val="21"/>
                <w:highlight w:val="none"/>
              </w:rPr>
            </w:pPr>
          </w:p>
        </w:tc>
        <w:tc>
          <w:tcPr>
            <w:tcW w:w="1985" w:type="dxa"/>
            <w:noWrap w:val="0"/>
            <w:vAlign w:val="center"/>
          </w:tcPr>
          <w:p w14:paraId="7F80EEFA">
            <w:pPr>
              <w:rPr>
                <w:rFonts w:ascii="宋体" w:hAnsi="宋体" w:cs="宋体"/>
                <w:szCs w:val="21"/>
                <w:highlight w:val="none"/>
              </w:rPr>
            </w:pPr>
          </w:p>
        </w:tc>
        <w:tc>
          <w:tcPr>
            <w:tcW w:w="1843" w:type="dxa"/>
            <w:noWrap w:val="0"/>
            <w:vAlign w:val="top"/>
          </w:tcPr>
          <w:p w14:paraId="662CEC53">
            <w:pPr>
              <w:rPr>
                <w:rFonts w:ascii="宋体" w:hAnsi="宋体" w:cs="宋体"/>
                <w:szCs w:val="21"/>
                <w:highlight w:val="none"/>
              </w:rPr>
            </w:pPr>
          </w:p>
        </w:tc>
      </w:tr>
      <w:tr w14:paraId="5ADF8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65030B7F">
            <w:pPr>
              <w:jc w:val="center"/>
              <w:rPr>
                <w:rFonts w:ascii="宋体" w:hAnsi="宋体" w:cs="宋体"/>
                <w:szCs w:val="21"/>
                <w:highlight w:val="none"/>
              </w:rPr>
            </w:pPr>
            <w:r>
              <w:rPr>
                <w:rFonts w:hint="eastAsia" w:ascii="宋体" w:hAnsi="宋体" w:cs="宋体"/>
                <w:szCs w:val="21"/>
                <w:highlight w:val="none"/>
              </w:rPr>
              <w:t>…</w:t>
            </w:r>
          </w:p>
        </w:tc>
        <w:tc>
          <w:tcPr>
            <w:tcW w:w="1690" w:type="dxa"/>
            <w:noWrap w:val="0"/>
            <w:vAlign w:val="center"/>
          </w:tcPr>
          <w:p w14:paraId="4ECED4DF">
            <w:pPr>
              <w:jc w:val="center"/>
              <w:rPr>
                <w:rFonts w:ascii="宋体" w:hAnsi="宋体" w:cs="宋体"/>
                <w:szCs w:val="21"/>
                <w:highlight w:val="none"/>
              </w:rPr>
            </w:pPr>
          </w:p>
        </w:tc>
        <w:tc>
          <w:tcPr>
            <w:tcW w:w="2688" w:type="dxa"/>
            <w:noWrap w:val="0"/>
            <w:vAlign w:val="center"/>
          </w:tcPr>
          <w:p w14:paraId="70919054">
            <w:pPr>
              <w:rPr>
                <w:rFonts w:ascii="宋体" w:hAnsi="宋体" w:cs="宋体"/>
                <w:szCs w:val="21"/>
                <w:highlight w:val="none"/>
              </w:rPr>
            </w:pPr>
          </w:p>
        </w:tc>
        <w:tc>
          <w:tcPr>
            <w:tcW w:w="1985" w:type="dxa"/>
            <w:noWrap w:val="0"/>
            <w:vAlign w:val="center"/>
          </w:tcPr>
          <w:p w14:paraId="79F0D370">
            <w:pPr>
              <w:rPr>
                <w:rFonts w:ascii="宋体" w:hAnsi="宋体" w:cs="宋体"/>
                <w:szCs w:val="21"/>
                <w:highlight w:val="none"/>
              </w:rPr>
            </w:pPr>
          </w:p>
        </w:tc>
        <w:tc>
          <w:tcPr>
            <w:tcW w:w="1843" w:type="dxa"/>
            <w:noWrap w:val="0"/>
            <w:vAlign w:val="top"/>
          </w:tcPr>
          <w:p w14:paraId="0D06799B">
            <w:pPr>
              <w:rPr>
                <w:rFonts w:ascii="宋体" w:hAnsi="宋体" w:cs="宋体"/>
                <w:szCs w:val="21"/>
                <w:highlight w:val="none"/>
              </w:rPr>
            </w:pPr>
          </w:p>
        </w:tc>
      </w:tr>
    </w:tbl>
    <w:p w14:paraId="63046824">
      <w:pPr>
        <w:widowControl/>
        <w:tabs>
          <w:tab w:val="left" w:pos="3240"/>
        </w:tabs>
        <w:spacing w:line="400" w:lineRule="exact"/>
        <w:jc w:val="left"/>
        <w:rPr>
          <w:rFonts w:ascii="宋体" w:hAnsi="宋体" w:cs="宋体"/>
          <w:szCs w:val="21"/>
          <w:highlight w:val="none"/>
        </w:rPr>
      </w:pPr>
    </w:p>
    <w:p w14:paraId="2663B7C4">
      <w:pPr>
        <w:spacing w:line="440" w:lineRule="exact"/>
        <w:ind w:firstLine="420"/>
        <w:rPr>
          <w:rFonts w:ascii="宋体" w:hAnsi="宋体"/>
          <w:szCs w:val="21"/>
          <w:highlight w:val="none"/>
        </w:rPr>
      </w:pPr>
      <w:r>
        <w:rPr>
          <w:rFonts w:hint="eastAsia" w:ascii="宋体" w:hAnsi="宋体"/>
          <w:szCs w:val="21"/>
          <w:highlight w:val="none"/>
        </w:rPr>
        <w:t>投标人：（公章） </w:t>
      </w:r>
    </w:p>
    <w:p w14:paraId="2E903FBD">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507D8549">
      <w:pPr>
        <w:spacing w:line="440" w:lineRule="exact"/>
        <w:ind w:firstLine="420"/>
        <w:rPr>
          <w:rFonts w:ascii="宋体" w:hAnsi="宋体"/>
          <w:szCs w:val="21"/>
          <w:highlight w:val="none"/>
        </w:rPr>
      </w:pPr>
      <w:r>
        <w:rPr>
          <w:rFonts w:hint="eastAsia" w:ascii="宋体" w:hAnsi="宋体"/>
          <w:szCs w:val="21"/>
          <w:highlight w:val="none"/>
        </w:rPr>
        <w:t>日期：    年     月    日</w:t>
      </w:r>
    </w:p>
    <w:p w14:paraId="5CBD4857">
      <w:pPr>
        <w:widowControl/>
        <w:tabs>
          <w:tab w:val="left" w:pos="3240"/>
        </w:tabs>
        <w:spacing w:line="400" w:lineRule="exact"/>
        <w:jc w:val="left"/>
        <w:rPr>
          <w:rFonts w:ascii="宋体" w:hAnsi="宋体" w:cs="宋体"/>
          <w:szCs w:val="21"/>
          <w:highlight w:val="none"/>
        </w:rPr>
      </w:pPr>
    </w:p>
    <w:p w14:paraId="14F6F8DB">
      <w:pPr>
        <w:widowControl/>
        <w:tabs>
          <w:tab w:val="left" w:pos="3240"/>
        </w:tabs>
        <w:spacing w:line="400" w:lineRule="exact"/>
        <w:jc w:val="left"/>
        <w:rPr>
          <w:rFonts w:ascii="宋体" w:hAnsi="宋体" w:cs="宋体"/>
          <w:szCs w:val="21"/>
          <w:highlight w:val="none"/>
        </w:rPr>
      </w:pPr>
    </w:p>
    <w:p w14:paraId="07D06F18">
      <w:pPr>
        <w:spacing w:line="360" w:lineRule="auto"/>
        <w:ind w:firstLine="422"/>
        <w:rPr>
          <w:rFonts w:ascii="宋体" w:hAnsi="宋体" w:cs="宋体"/>
          <w:b/>
          <w:bCs/>
          <w:szCs w:val="21"/>
          <w:highlight w:val="none"/>
        </w:rPr>
      </w:pPr>
      <w:r>
        <w:rPr>
          <w:rFonts w:hint="eastAsia" w:ascii="宋体" w:hAnsi="宋体" w:cs="宋体"/>
          <w:b/>
          <w:bCs/>
          <w:szCs w:val="21"/>
          <w:highlight w:val="none"/>
        </w:rPr>
        <w:t>注：</w:t>
      </w:r>
    </w:p>
    <w:p w14:paraId="355F5F81">
      <w:pPr>
        <w:spacing w:line="360" w:lineRule="auto"/>
        <w:ind w:firstLine="422"/>
        <w:rPr>
          <w:rFonts w:ascii="宋体" w:hAnsi="宋体" w:cs="宋体"/>
          <w:b/>
          <w:szCs w:val="21"/>
          <w:highlight w:val="none"/>
        </w:rPr>
      </w:pPr>
      <w:r>
        <w:rPr>
          <w:rFonts w:ascii="宋体" w:hAnsi="宋体"/>
          <w:b/>
          <w:szCs w:val="21"/>
          <w:highlight w:val="none"/>
        </w:rPr>
        <w:t>1</w:t>
      </w:r>
      <w:r>
        <w:rPr>
          <w:rFonts w:hint="eastAsia" w:ascii="宋体" w:hAnsi="宋体" w:cs="宋体"/>
          <w:b/>
          <w:szCs w:val="21"/>
          <w:highlight w:val="none"/>
        </w:rPr>
        <w:t>.商务条款内容主要是针对采购文件有关的合同履行期限、价格与支付、合同主要条款等内容。</w:t>
      </w:r>
    </w:p>
    <w:p w14:paraId="110161EF">
      <w:pPr>
        <w:spacing w:line="360" w:lineRule="auto"/>
        <w:ind w:firstLine="422"/>
        <w:rPr>
          <w:rFonts w:ascii="宋体" w:hAnsi="宋体" w:cs="宋体"/>
          <w:b/>
          <w:bCs/>
          <w:szCs w:val="21"/>
          <w:highlight w:val="none"/>
        </w:rPr>
      </w:pPr>
      <w:r>
        <w:rPr>
          <w:rFonts w:ascii="宋体" w:hAnsi="宋体"/>
          <w:b/>
          <w:szCs w:val="21"/>
          <w:highlight w:val="none"/>
        </w:rPr>
        <w:t>2</w:t>
      </w:r>
      <w:r>
        <w:rPr>
          <w:rFonts w:hint="eastAsia" w:ascii="宋体" w:hAnsi="宋体" w:cs="宋体"/>
          <w:b/>
          <w:szCs w:val="21"/>
          <w:highlight w:val="none"/>
        </w:rPr>
        <w:t>.无偏离应在本表“响应情况”栏注明“无商务条款偏离”的字样。</w:t>
      </w:r>
    </w:p>
    <w:p w14:paraId="5CDECF7A">
      <w:pPr>
        <w:widowControl/>
        <w:jc w:val="center"/>
        <w:rPr>
          <w:rFonts w:ascii="宋体" w:hAnsi="宋体" w:cs="宋体"/>
          <w:b/>
          <w:bCs/>
          <w:spacing w:val="20"/>
          <w:szCs w:val="21"/>
          <w:highlight w:val="none"/>
        </w:rPr>
      </w:pPr>
      <w:r>
        <w:rPr>
          <w:rFonts w:ascii="宋体" w:hAnsi="宋体" w:cs="宋体"/>
          <w:b/>
          <w:bCs/>
          <w:spacing w:val="20"/>
          <w:szCs w:val="21"/>
          <w:highlight w:val="none"/>
        </w:rPr>
        <w:br w:type="page" w:clear="all"/>
      </w:r>
      <w:r>
        <w:rPr>
          <w:rFonts w:hint="eastAsia" w:ascii="宋体" w:hAnsi="宋体" w:cs="宋体"/>
          <w:b/>
          <w:bCs/>
          <w:spacing w:val="20"/>
          <w:szCs w:val="21"/>
          <w:highlight w:val="none"/>
        </w:rPr>
        <w:t>服务条款偏离表</w:t>
      </w:r>
    </w:p>
    <w:p w14:paraId="7471B0E0">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项目编号： </w:t>
      </w:r>
    </w:p>
    <w:p w14:paraId="59EE6D0A">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项目名称： </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945"/>
        <w:gridCol w:w="2693"/>
        <w:gridCol w:w="1985"/>
        <w:gridCol w:w="1842"/>
      </w:tblGrid>
      <w:tr w14:paraId="37C1C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2" w:hRule="atLeast"/>
          <w:jc w:val="center"/>
        </w:trPr>
        <w:tc>
          <w:tcPr>
            <w:tcW w:w="828" w:type="dxa"/>
            <w:noWrap w:val="0"/>
            <w:vAlign w:val="center"/>
          </w:tcPr>
          <w:p w14:paraId="37147E54">
            <w:pPr>
              <w:jc w:val="center"/>
              <w:rPr>
                <w:rFonts w:ascii="宋体" w:hAnsi="宋体" w:cs="宋体"/>
                <w:b/>
                <w:bCs/>
                <w:szCs w:val="21"/>
                <w:highlight w:val="none"/>
              </w:rPr>
            </w:pPr>
            <w:r>
              <w:rPr>
                <w:rFonts w:hint="eastAsia" w:ascii="宋体" w:hAnsi="宋体" w:cs="宋体"/>
                <w:b/>
                <w:bCs/>
                <w:szCs w:val="21"/>
                <w:highlight w:val="none"/>
              </w:rPr>
              <w:t>序号</w:t>
            </w:r>
          </w:p>
        </w:tc>
        <w:tc>
          <w:tcPr>
            <w:tcW w:w="1945" w:type="dxa"/>
            <w:noWrap w:val="0"/>
            <w:vAlign w:val="center"/>
          </w:tcPr>
          <w:p w14:paraId="11E41BF8">
            <w:pPr>
              <w:jc w:val="center"/>
              <w:rPr>
                <w:rFonts w:ascii="宋体" w:hAnsi="宋体" w:cs="宋体"/>
                <w:b/>
                <w:bCs/>
                <w:szCs w:val="21"/>
                <w:highlight w:val="none"/>
              </w:rPr>
            </w:pPr>
            <w:r>
              <w:rPr>
                <w:rFonts w:hint="eastAsia" w:ascii="宋体" w:hAnsi="宋体" w:cs="宋体"/>
                <w:b/>
                <w:bCs/>
                <w:szCs w:val="21"/>
                <w:highlight w:val="none"/>
              </w:rPr>
              <w:t>名称</w:t>
            </w:r>
          </w:p>
        </w:tc>
        <w:tc>
          <w:tcPr>
            <w:tcW w:w="2693" w:type="dxa"/>
            <w:noWrap w:val="0"/>
            <w:vAlign w:val="center"/>
          </w:tcPr>
          <w:p w14:paraId="5519F34C">
            <w:pPr>
              <w:jc w:val="center"/>
              <w:rPr>
                <w:rFonts w:ascii="宋体" w:hAnsi="宋体" w:cs="宋体"/>
                <w:b/>
                <w:bCs/>
                <w:szCs w:val="21"/>
                <w:highlight w:val="none"/>
              </w:rPr>
            </w:pPr>
            <w:r>
              <w:rPr>
                <w:rFonts w:hint="eastAsia" w:ascii="宋体" w:hAnsi="宋体" w:cs="宋体"/>
                <w:b/>
                <w:bCs/>
                <w:szCs w:val="21"/>
                <w:highlight w:val="none"/>
              </w:rPr>
              <w:t>采购文件服务要求</w:t>
            </w:r>
          </w:p>
        </w:tc>
        <w:tc>
          <w:tcPr>
            <w:tcW w:w="1985" w:type="dxa"/>
            <w:noWrap w:val="0"/>
            <w:vAlign w:val="center"/>
          </w:tcPr>
          <w:p w14:paraId="510D413E">
            <w:pPr>
              <w:jc w:val="center"/>
              <w:rPr>
                <w:rFonts w:ascii="宋体" w:hAnsi="宋体" w:cs="宋体"/>
                <w:b/>
                <w:bCs/>
                <w:szCs w:val="21"/>
                <w:highlight w:val="none"/>
              </w:rPr>
            </w:pPr>
            <w:r>
              <w:rPr>
                <w:rFonts w:hint="eastAsia" w:ascii="宋体" w:hAnsi="宋体" w:cs="宋体"/>
                <w:b/>
                <w:bCs/>
                <w:szCs w:val="21"/>
                <w:highlight w:val="none"/>
              </w:rPr>
              <w:t>响应情况</w:t>
            </w:r>
          </w:p>
        </w:tc>
        <w:tc>
          <w:tcPr>
            <w:tcW w:w="1842" w:type="dxa"/>
            <w:noWrap w:val="0"/>
            <w:vAlign w:val="center"/>
          </w:tcPr>
          <w:p w14:paraId="7E6DB4CB">
            <w:pPr>
              <w:jc w:val="center"/>
              <w:rPr>
                <w:rFonts w:ascii="宋体" w:hAnsi="宋体" w:cs="宋体"/>
                <w:b/>
                <w:bCs/>
                <w:szCs w:val="21"/>
                <w:highlight w:val="none"/>
              </w:rPr>
            </w:pPr>
            <w:r>
              <w:rPr>
                <w:rFonts w:hint="eastAsia" w:ascii="宋体" w:hAnsi="宋体" w:cs="宋体"/>
                <w:b/>
                <w:bCs/>
                <w:szCs w:val="21"/>
                <w:highlight w:val="none"/>
              </w:rPr>
              <w:t>偏离说明</w:t>
            </w:r>
          </w:p>
        </w:tc>
      </w:tr>
      <w:tr w14:paraId="2A74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7D3FE118">
            <w:pPr>
              <w:jc w:val="center"/>
              <w:rPr>
                <w:rFonts w:ascii="宋体" w:hAnsi="宋体" w:cs="宋体"/>
                <w:szCs w:val="21"/>
                <w:highlight w:val="none"/>
              </w:rPr>
            </w:pPr>
            <w:r>
              <w:rPr>
                <w:rFonts w:hint="eastAsia" w:ascii="宋体" w:hAnsi="宋体" w:cs="宋体"/>
                <w:szCs w:val="21"/>
                <w:highlight w:val="none"/>
              </w:rPr>
              <w:t>1</w:t>
            </w:r>
          </w:p>
        </w:tc>
        <w:tc>
          <w:tcPr>
            <w:tcW w:w="1945" w:type="dxa"/>
            <w:noWrap w:val="0"/>
            <w:vAlign w:val="center"/>
          </w:tcPr>
          <w:p w14:paraId="68F3954E">
            <w:pPr>
              <w:jc w:val="center"/>
              <w:rPr>
                <w:rFonts w:ascii="宋体" w:hAnsi="宋体" w:cs="宋体"/>
                <w:szCs w:val="21"/>
                <w:highlight w:val="none"/>
              </w:rPr>
            </w:pPr>
          </w:p>
        </w:tc>
        <w:tc>
          <w:tcPr>
            <w:tcW w:w="2693" w:type="dxa"/>
            <w:noWrap w:val="0"/>
            <w:vAlign w:val="center"/>
          </w:tcPr>
          <w:p w14:paraId="388AB483">
            <w:pPr>
              <w:rPr>
                <w:rFonts w:ascii="宋体" w:hAnsi="宋体" w:cs="宋体"/>
                <w:szCs w:val="21"/>
                <w:highlight w:val="none"/>
              </w:rPr>
            </w:pPr>
          </w:p>
        </w:tc>
        <w:tc>
          <w:tcPr>
            <w:tcW w:w="1985" w:type="dxa"/>
            <w:noWrap w:val="0"/>
            <w:vAlign w:val="center"/>
          </w:tcPr>
          <w:p w14:paraId="7E76BDF5">
            <w:pPr>
              <w:rPr>
                <w:rFonts w:ascii="宋体" w:hAnsi="宋体" w:cs="宋体"/>
                <w:szCs w:val="21"/>
                <w:highlight w:val="none"/>
              </w:rPr>
            </w:pPr>
          </w:p>
        </w:tc>
        <w:tc>
          <w:tcPr>
            <w:tcW w:w="1842" w:type="dxa"/>
            <w:noWrap w:val="0"/>
            <w:vAlign w:val="top"/>
          </w:tcPr>
          <w:p w14:paraId="356D801B">
            <w:pPr>
              <w:rPr>
                <w:rFonts w:ascii="宋体" w:hAnsi="宋体" w:cs="宋体"/>
                <w:szCs w:val="21"/>
                <w:highlight w:val="none"/>
              </w:rPr>
            </w:pPr>
          </w:p>
        </w:tc>
      </w:tr>
      <w:tr w14:paraId="10384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3BD15557">
            <w:pPr>
              <w:jc w:val="center"/>
              <w:rPr>
                <w:rFonts w:ascii="宋体" w:hAnsi="宋体" w:cs="宋体"/>
                <w:szCs w:val="21"/>
                <w:highlight w:val="none"/>
              </w:rPr>
            </w:pPr>
            <w:r>
              <w:rPr>
                <w:rFonts w:hint="eastAsia" w:ascii="宋体" w:hAnsi="宋体" w:cs="宋体"/>
                <w:szCs w:val="21"/>
                <w:highlight w:val="none"/>
              </w:rPr>
              <w:t>2</w:t>
            </w:r>
          </w:p>
        </w:tc>
        <w:tc>
          <w:tcPr>
            <w:tcW w:w="1945" w:type="dxa"/>
            <w:noWrap w:val="0"/>
            <w:vAlign w:val="center"/>
          </w:tcPr>
          <w:p w14:paraId="3148CF1E">
            <w:pPr>
              <w:jc w:val="center"/>
              <w:rPr>
                <w:rFonts w:ascii="宋体" w:hAnsi="宋体" w:cs="宋体"/>
                <w:szCs w:val="21"/>
                <w:highlight w:val="none"/>
              </w:rPr>
            </w:pPr>
          </w:p>
        </w:tc>
        <w:tc>
          <w:tcPr>
            <w:tcW w:w="2693" w:type="dxa"/>
            <w:noWrap w:val="0"/>
            <w:vAlign w:val="center"/>
          </w:tcPr>
          <w:p w14:paraId="298FED12">
            <w:pPr>
              <w:rPr>
                <w:rFonts w:ascii="宋体" w:hAnsi="宋体" w:cs="宋体"/>
                <w:szCs w:val="21"/>
                <w:highlight w:val="none"/>
              </w:rPr>
            </w:pPr>
          </w:p>
        </w:tc>
        <w:tc>
          <w:tcPr>
            <w:tcW w:w="1985" w:type="dxa"/>
            <w:noWrap w:val="0"/>
            <w:vAlign w:val="center"/>
          </w:tcPr>
          <w:p w14:paraId="10008352">
            <w:pPr>
              <w:rPr>
                <w:rFonts w:ascii="宋体" w:hAnsi="宋体" w:cs="宋体"/>
                <w:szCs w:val="21"/>
                <w:highlight w:val="none"/>
              </w:rPr>
            </w:pPr>
          </w:p>
        </w:tc>
        <w:tc>
          <w:tcPr>
            <w:tcW w:w="1842" w:type="dxa"/>
            <w:noWrap w:val="0"/>
            <w:vAlign w:val="top"/>
          </w:tcPr>
          <w:p w14:paraId="2F4CE8A1">
            <w:pPr>
              <w:rPr>
                <w:rFonts w:ascii="宋体" w:hAnsi="宋体" w:cs="宋体"/>
                <w:szCs w:val="21"/>
                <w:highlight w:val="none"/>
              </w:rPr>
            </w:pPr>
          </w:p>
        </w:tc>
      </w:tr>
      <w:tr w14:paraId="0DE73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385A4DB7">
            <w:pPr>
              <w:jc w:val="center"/>
              <w:rPr>
                <w:rFonts w:ascii="宋体" w:hAnsi="宋体" w:cs="宋体"/>
                <w:szCs w:val="21"/>
                <w:highlight w:val="none"/>
              </w:rPr>
            </w:pPr>
            <w:r>
              <w:rPr>
                <w:rFonts w:hint="eastAsia" w:ascii="宋体" w:hAnsi="宋体" w:cs="宋体"/>
                <w:szCs w:val="21"/>
                <w:highlight w:val="none"/>
              </w:rPr>
              <w:t>3</w:t>
            </w:r>
          </w:p>
        </w:tc>
        <w:tc>
          <w:tcPr>
            <w:tcW w:w="1945" w:type="dxa"/>
            <w:noWrap w:val="0"/>
            <w:vAlign w:val="center"/>
          </w:tcPr>
          <w:p w14:paraId="4E54BF7B">
            <w:pPr>
              <w:jc w:val="center"/>
              <w:rPr>
                <w:rFonts w:ascii="宋体" w:hAnsi="宋体" w:cs="宋体"/>
                <w:szCs w:val="21"/>
                <w:highlight w:val="none"/>
              </w:rPr>
            </w:pPr>
          </w:p>
        </w:tc>
        <w:tc>
          <w:tcPr>
            <w:tcW w:w="2693" w:type="dxa"/>
            <w:noWrap w:val="0"/>
            <w:vAlign w:val="center"/>
          </w:tcPr>
          <w:p w14:paraId="3D791308">
            <w:pPr>
              <w:rPr>
                <w:rFonts w:ascii="宋体" w:hAnsi="宋体" w:cs="宋体"/>
                <w:szCs w:val="21"/>
                <w:highlight w:val="none"/>
              </w:rPr>
            </w:pPr>
          </w:p>
        </w:tc>
        <w:tc>
          <w:tcPr>
            <w:tcW w:w="1985" w:type="dxa"/>
            <w:noWrap w:val="0"/>
            <w:vAlign w:val="center"/>
          </w:tcPr>
          <w:p w14:paraId="62E0F753">
            <w:pPr>
              <w:rPr>
                <w:rFonts w:ascii="宋体" w:hAnsi="宋体" w:cs="宋体"/>
                <w:szCs w:val="21"/>
                <w:highlight w:val="none"/>
              </w:rPr>
            </w:pPr>
          </w:p>
        </w:tc>
        <w:tc>
          <w:tcPr>
            <w:tcW w:w="1842" w:type="dxa"/>
            <w:noWrap w:val="0"/>
            <w:vAlign w:val="top"/>
          </w:tcPr>
          <w:p w14:paraId="06B771D6">
            <w:pPr>
              <w:rPr>
                <w:rFonts w:ascii="宋体" w:hAnsi="宋体" w:cs="宋体"/>
                <w:szCs w:val="21"/>
                <w:highlight w:val="none"/>
              </w:rPr>
            </w:pPr>
          </w:p>
        </w:tc>
      </w:tr>
      <w:tr w14:paraId="516DE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exact"/>
          <w:jc w:val="center"/>
        </w:trPr>
        <w:tc>
          <w:tcPr>
            <w:tcW w:w="828" w:type="dxa"/>
            <w:noWrap w:val="0"/>
            <w:vAlign w:val="center"/>
          </w:tcPr>
          <w:p w14:paraId="63712195">
            <w:pPr>
              <w:jc w:val="center"/>
              <w:rPr>
                <w:rFonts w:ascii="宋体" w:hAnsi="宋体" w:cs="宋体"/>
                <w:szCs w:val="21"/>
                <w:highlight w:val="none"/>
              </w:rPr>
            </w:pPr>
            <w:r>
              <w:rPr>
                <w:rFonts w:hint="eastAsia" w:ascii="宋体" w:hAnsi="宋体" w:cs="宋体"/>
                <w:szCs w:val="21"/>
                <w:highlight w:val="none"/>
              </w:rPr>
              <w:t>…</w:t>
            </w:r>
          </w:p>
        </w:tc>
        <w:tc>
          <w:tcPr>
            <w:tcW w:w="1945" w:type="dxa"/>
            <w:noWrap w:val="0"/>
            <w:vAlign w:val="center"/>
          </w:tcPr>
          <w:p w14:paraId="573CECD7">
            <w:pPr>
              <w:jc w:val="center"/>
              <w:rPr>
                <w:rFonts w:ascii="宋体" w:hAnsi="宋体" w:cs="宋体"/>
                <w:szCs w:val="21"/>
                <w:highlight w:val="none"/>
              </w:rPr>
            </w:pPr>
          </w:p>
        </w:tc>
        <w:tc>
          <w:tcPr>
            <w:tcW w:w="2693" w:type="dxa"/>
            <w:noWrap w:val="0"/>
            <w:vAlign w:val="center"/>
          </w:tcPr>
          <w:p w14:paraId="1B277B73">
            <w:pPr>
              <w:rPr>
                <w:rFonts w:ascii="宋体" w:hAnsi="宋体" w:cs="宋体"/>
                <w:szCs w:val="21"/>
                <w:highlight w:val="none"/>
              </w:rPr>
            </w:pPr>
          </w:p>
        </w:tc>
        <w:tc>
          <w:tcPr>
            <w:tcW w:w="1985" w:type="dxa"/>
            <w:noWrap w:val="0"/>
            <w:vAlign w:val="center"/>
          </w:tcPr>
          <w:p w14:paraId="6C877A87">
            <w:pPr>
              <w:rPr>
                <w:rFonts w:ascii="宋体" w:hAnsi="宋体" w:cs="宋体"/>
                <w:szCs w:val="21"/>
                <w:highlight w:val="none"/>
              </w:rPr>
            </w:pPr>
          </w:p>
        </w:tc>
        <w:tc>
          <w:tcPr>
            <w:tcW w:w="1842" w:type="dxa"/>
            <w:noWrap w:val="0"/>
            <w:vAlign w:val="top"/>
          </w:tcPr>
          <w:p w14:paraId="3E59759B">
            <w:pPr>
              <w:rPr>
                <w:rFonts w:ascii="宋体" w:hAnsi="宋体" w:cs="宋体"/>
                <w:szCs w:val="21"/>
                <w:highlight w:val="none"/>
              </w:rPr>
            </w:pPr>
          </w:p>
        </w:tc>
      </w:tr>
    </w:tbl>
    <w:p w14:paraId="146496D4">
      <w:pPr>
        <w:widowControl/>
        <w:tabs>
          <w:tab w:val="left" w:pos="3240"/>
        </w:tabs>
        <w:spacing w:line="400" w:lineRule="exact"/>
        <w:ind w:firstLine="420"/>
        <w:jc w:val="left"/>
        <w:rPr>
          <w:rFonts w:ascii="宋体" w:hAnsi="宋体" w:cs="宋体"/>
          <w:szCs w:val="21"/>
          <w:highlight w:val="none"/>
        </w:rPr>
      </w:pPr>
    </w:p>
    <w:p w14:paraId="444AB132">
      <w:pPr>
        <w:spacing w:line="440" w:lineRule="exact"/>
        <w:ind w:firstLine="420"/>
        <w:rPr>
          <w:rFonts w:ascii="宋体" w:hAnsi="宋体"/>
          <w:szCs w:val="21"/>
          <w:highlight w:val="none"/>
        </w:rPr>
      </w:pPr>
      <w:r>
        <w:rPr>
          <w:rFonts w:hint="eastAsia" w:ascii="宋体" w:hAnsi="宋体"/>
          <w:szCs w:val="21"/>
          <w:highlight w:val="none"/>
        </w:rPr>
        <w:t>投标人：（公章） </w:t>
      </w:r>
    </w:p>
    <w:p w14:paraId="767CA125">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03D8157B">
      <w:pPr>
        <w:spacing w:line="440" w:lineRule="exact"/>
        <w:ind w:firstLine="420"/>
        <w:rPr>
          <w:rFonts w:ascii="宋体" w:hAnsi="宋体"/>
          <w:szCs w:val="21"/>
          <w:highlight w:val="none"/>
        </w:rPr>
      </w:pPr>
      <w:r>
        <w:rPr>
          <w:rFonts w:hint="eastAsia" w:ascii="宋体" w:hAnsi="宋体"/>
          <w:szCs w:val="21"/>
          <w:highlight w:val="none"/>
        </w:rPr>
        <w:t>日期：    年     月    日</w:t>
      </w:r>
    </w:p>
    <w:p w14:paraId="5662F174">
      <w:pPr>
        <w:spacing w:line="360" w:lineRule="auto"/>
        <w:ind w:firstLine="422"/>
        <w:rPr>
          <w:rFonts w:ascii="宋体" w:hAnsi="宋体" w:cs="宋体"/>
          <w:b/>
          <w:szCs w:val="21"/>
          <w:highlight w:val="none"/>
        </w:rPr>
      </w:pPr>
    </w:p>
    <w:p w14:paraId="750B0E2F">
      <w:pPr>
        <w:spacing w:line="360" w:lineRule="auto"/>
        <w:ind w:firstLine="422"/>
        <w:rPr>
          <w:rFonts w:ascii="宋体" w:hAnsi="宋体" w:cs="宋体"/>
          <w:b/>
          <w:szCs w:val="21"/>
          <w:highlight w:val="none"/>
        </w:rPr>
      </w:pPr>
    </w:p>
    <w:p w14:paraId="388DA1F2">
      <w:pPr>
        <w:spacing w:line="360" w:lineRule="auto"/>
        <w:ind w:firstLine="422"/>
        <w:rPr>
          <w:rFonts w:ascii="宋体" w:hAnsi="宋体" w:cs="宋体"/>
          <w:b/>
          <w:szCs w:val="21"/>
          <w:highlight w:val="none"/>
        </w:rPr>
      </w:pPr>
      <w:r>
        <w:rPr>
          <w:rFonts w:hint="eastAsia" w:ascii="宋体" w:hAnsi="宋体" w:cs="宋体"/>
          <w:b/>
          <w:szCs w:val="21"/>
          <w:highlight w:val="none"/>
        </w:rPr>
        <w:t>注：</w:t>
      </w:r>
    </w:p>
    <w:p w14:paraId="274CD859">
      <w:pPr>
        <w:spacing w:line="360" w:lineRule="auto"/>
        <w:ind w:firstLine="422"/>
        <w:jc w:val="left"/>
        <w:rPr>
          <w:rFonts w:ascii="宋体" w:hAnsi="宋体" w:cs="宋体"/>
          <w:b/>
          <w:szCs w:val="21"/>
          <w:highlight w:val="none"/>
        </w:rPr>
      </w:pPr>
      <w:r>
        <w:rPr>
          <w:rFonts w:ascii="宋体" w:hAnsi="宋体"/>
          <w:b/>
          <w:szCs w:val="21"/>
          <w:highlight w:val="none"/>
        </w:rPr>
        <w:t>1</w:t>
      </w:r>
      <w:r>
        <w:rPr>
          <w:rFonts w:hint="eastAsia" w:ascii="宋体" w:hAnsi="宋体" w:cs="宋体"/>
          <w:b/>
          <w:szCs w:val="21"/>
          <w:highlight w:val="none"/>
        </w:rPr>
        <w:t>.服务条款内容主要是针对采购文件有关的采购内容及相关要求等内容。</w:t>
      </w:r>
    </w:p>
    <w:p w14:paraId="3EFD99EE">
      <w:pPr>
        <w:spacing w:line="360" w:lineRule="auto"/>
        <w:ind w:firstLine="422"/>
        <w:jc w:val="left"/>
        <w:rPr>
          <w:rFonts w:ascii="宋体" w:hAnsi="宋体" w:cs="宋体"/>
          <w:b/>
          <w:szCs w:val="21"/>
          <w:highlight w:val="none"/>
        </w:rPr>
      </w:pPr>
      <w:r>
        <w:rPr>
          <w:rFonts w:ascii="宋体" w:hAnsi="宋体"/>
          <w:b/>
          <w:szCs w:val="21"/>
          <w:highlight w:val="none"/>
        </w:rPr>
        <w:t>2</w:t>
      </w:r>
      <w:r>
        <w:rPr>
          <w:rFonts w:hint="eastAsia" w:ascii="宋体" w:hAnsi="宋体" w:cs="宋体"/>
          <w:b/>
          <w:szCs w:val="21"/>
          <w:highlight w:val="none"/>
        </w:rPr>
        <w:t>.无偏离应在本表“响应情况”栏注明“无服务条款偏离”的字样。</w:t>
      </w:r>
    </w:p>
    <w:p w14:paraId="1750A485">
      <w:pPr>
        <w:pStyle w:val="185"/>
        <w:spacing w:before="0" w:after="0" w:line="360" w:lineRule="auto"/>
        <w:rPr>
          <w:rFonts w:ascii="宋体" w:hAnsi="宋体" w:eastAsia="宋体"/>
          <w:sz w:val="21"/>
          <w:szCs w:val="21"/>
          <w:highlight w:val="none"/>
        </w:rPr>
      </w:pPr>
      <w:r>
        <w:rPr>
          <w:rFonts w:ascii="宋体" w:hAnsi="宋体"/>
          <w:b w:val="0"/>
          <w:szCs w:val="21"/>
          <w:highlight w:val="none"/>
        </w:rPr>
        <w:br w:type="page" w:clear="all"/>
      </w:r>
      <w:r>
        <w:rPr>
          <w:rFonts w:hint="eastAsia" w:ascii="宋体" w:hAnsi="宋体" w:eastAsia="宋体"/>
          <w:sz w:val="21"/>
          <w:szCs w:val="21"/>
          <w:highlight w:val="none"/>
        </w:rPr>
        <w:t>格式11. 项目负责人情况表及项目组人员配备情况表</w:t>
      </w:r>
    </w:p>
    <w:p w14:paraId="4F3E21F1">
      <w:pPr>
        <w:tabs>
          <w:tab w:val="left" w:pos="8930"/>
          <w:tab w:val="left" w:pos="9306"/>
        </w:tabs>
        <w:spacing w:line="360" w:lineRule="auto"/>
        <w:jc w:val="center"/>
        <w:rPr>
          <w:rFonts w:ascii="宋体" w:hAnsi="宋体" w:cs="宋体"/>
          <w:b/>
          <w:szCs w:val="21"/>
          <w:highlight w:val="none"/>
        </w:rPr>
      </w:pPr>
      <w:r>
        <w:rPr>
          <w:rFonts w:hint="eastAsia" w:ascii="宋体" w:hAnsi="宋体" w:cs="宋体"/>
          <w:b/>
          <w:szCs w:val="21"/>
          <w:highlight w:val="none"/>
        </w:rPr>
        <w:t>项目负责人情况表</w:t>
      </w:r>
    </w:p>
    <w:p w14:paraId="185DD1A7">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项目编号： </w:t>
      </w:r>
    </w:p>
    <w:p w14:paraId="3D4A855F">
      <w:pPr>
        <w:spacing w:line="400" w:lineRule="exact"/>
        <w:ind w:firstLine="420"/>
        <w:jc w:val="left"/>
        <w:rPr>
          <w:rFonts w:ascii="宋体" w:hAnsi="宋体" w:cs="宋体"/>
          <w:szCs w:val="21"/>
          <w:highlight w:val="none"/>
        </w:rPr>
      </w:pPr>
      <w:r>
        <w:rPr>
          <w:rFonts w:hint="eastAsia" w:ascii="宋体" w:hAnsi="宋体" w:cs="宋体"/>
          <w:szCs w:val="21"/>
          <w:highlight w:val="none"/>
        </w:rPr>
        <w:t xml:space="preserve">项目名称： </w:t>
      </w:r>
    </w:p>
    <w:tbl>
      <w:tblPr>
        <w:tblStyle w:val="31"/>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77"/>
        <w:gridCol w:w="2455"/>
        <w:gridCol w:w="4583"/>
      </w:tblGrid>
      <w:tr w14:paraId="3D4D0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trPr>
        <w:tc>
          <w:tcPr>
            <w:tcW w:w="1977" w:type="dxa"/>
            <w:noWrap w:val="0"/>
            <w:vAlign w:val="center"/>
          </w:tcPr>
          <w:p w14:paraId="2DD3732C">
            <w:pPr>
              <w:spacing w:line="400" w:lineRule="atLeast"/>
              <w:jc w:val="center"/>
              <w:rPr>
                <w:rFonts w:ascii="宋体" w:hAnsi="宋体" w:cs="Arial"/>
                <w:b/>
                <w:bCs/>
                <w:highlight w:val="none"/>
                <w:lang w:val="zh-CN"/>
              </w:rPr>
            </w:pPr>
            <w:r>
              <w:rPr>
                <w:rFonts w:hint="eastAsia" w:ascii="宋体" w:hAnsi="宋体" w:cs="Arial"/>
                <w:b/>
                <w:bCs/>
                <w:highlight w:val="none"/>
                <w:lang w:val="zh-CN"/>
              </w:rPr>
              <w:t>姓名</w:t>
            </w:r>
          </w:p>
        </w:tc>
        <w:tc>
          <w:tcPr>
            <w:tcW w:w="2455" w:type="dxa"/>
            <w:noWrap w:val="0"/>
            <w:vAlign w:val="center"/>
          </w:tcPr>
          <w:p w14:paraId="7DDBC3CA">
            <w:pPr>
              <w:widowControl/>
              <w:spacing w:line="400" w:lineRule="atLeast"/>
              <w:jc w:val="center"/>
              <w:rPr>
                <w:rFonts w:ascii="宋体" w:hAnsi="宋体"/>
                <w:szCs w:val="22"/>
                <w:highlight w:val="none"/>
                <w:lang w:val="zh-CN"/>
              </w:rPr>
            </w:pPr>
          </w:p>
        </w:tc>
        <w:tc>
          <w:tcPr>
            <w:tcW w:w="4583" w:type="dxa"/>
            <w:noWrap w:val="0"/>
            <w:vAlign w:val="center"/>
          </w:tcPr>
          <w:p w14:paraId="356D9C13">
            <w:pPr>
              <w:widowControl/>
              <w:spacing w:line="400" w:lineRule="atLeast"/>
              <w:jc w:val="center"/>
              <w:rPr>
                <w:rFonts w:ascii="宋体" w:hAnsi="宋体" w:cs="Arial"/>
                <w:b/>
                <w:bCs/>
                <w:highlight w:val="none"/>
                <w:lang w:val="zh-CN"/>
              </w:rPr>
            </w:pPr>
            <w:r>
              <w:rPr>
                <w:rFonts w:hint="eastAsia" w:ascii="宋体" w:hAnsi="宋体" w:cs="宋体"/>
                <w:b/>
                <w:szCs w:val="21"/>
                <w:highlight w:val="none"/>
              </w:rPr>
              <w:t>近年来主要工作业绩（如有）</w:t>
            </w:r>
          </w:p>
        </w:tc>
      </w:tr>
      <w:tr w14:paraId="2ED6F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194FEB46">
            <w:pPr>
              <w:widowControl/>
              <w:spacing w:line="400" w:lineRule="atLeast"/>
              <w:jc w:val="center"/>
              <w:rPr>
                <w:rFonts w:ascii="宋体" w:hAnsi="宋体" w:cs="宋体"/>
                <w:szCs w:val="21"/>
                <w:highlight w:val="none"/>
              </w:rPr>
            </w:pPr>
            <w:r>
              <w:rPr>
                <w:rFonts w:hint="eastAsia" w:ascii="宋体" w:hAnsi="宋体" w:cs="宋体"/>
                <w:szCs w:val="21"/>
                <w:highlight w:val="none"/>
              </w:rPr>
              <w:t>性别</w:t>
            </w:r>
          </w:p>
        </w:tc>
        <w:tc>
          <w:tcPr>
            <w:tcW w:w="2455" w:type="dxa"/>
            <w:noWrap w:val="0"/>
            <w:vAlign w:val="center"/>
          </w:tcPr>
          <w:p w14:paraId="461964F0">
            <w:pPr>
              <w:widowControl/>
              <w:spacing w:line="400" w:lineRule="atLeast"/>
              <w:jc w:val="center"/>
              <w:rPr>
                <w:rFonts w:ascii="宋体" w:hAnsi="宋体" w:cs="宋体"/>
                <w:szCs w:val="21"/>
                <w:highlight w:val="none"/>
              </w:rPr>
            </w:pPr>
          </w:p>
        </w:tc>
        <w:tc>
          <w:tcPr>
            <w:tcW w:w="4583" w:type="dxa"/>
            <w:vMerge w:val="restart"/>
            <w:noWrap w:val="0"/>
            <w:vAlign w:val="center"/>
          </w:tcPr>
          <w:p w14:paraId="7411F316">
            <w:pPr>
              <w:spacing w:line="400" w:lineRule="atLeast"/>
              <w:jc w:val="center"/>
              <w:rPr>
                <w:rFonts w:ascii="宋体" w:hAnsi="宋体" w:cs="宋体"/>
                <w:szCs w:val="21"/>
                <w:highlight w:val="none"/>
              </w:rPr>
            </w:pPr>
            <w:r>
              <w:rPr>
                <w:rFonts w:hint="eastAsia" w:ascii="宋体" w:hAnsi="宋体" w:cs="宋体"/>
                <w:szCs w:val="21"/>
                <w:highlight w:val="none"/>
              </w:rPr>
              <w:t>注：业绩证明应提供旁证材料</w:t>
            </w:r>
          </w:p>
          <w:p w14:paraId="2391FBBE">
            <w:pPr>
              <w:widowControl/>
              <w:spacing w:line="400" w:lineRule="atLeast"/>
              <w:jc w:val="center"/>
              <w:rPr>
                <w:rFonts w:ascii="宋体" w:hAnsi="宋体" w:cs="宋体"/>
                <w:szCs w:val="21"/>
                <w:highlight w:val="none"/>
              </w:rPr>
            </w:pPr>
            <w:r>
              <w:rPr>
                <w:rFonts w:hint="eastAsia" w:ascii="宋体" w:hAnsi="宋体" w:cs="宋体"/>
                <w:szCs w:val="21"/>
                <w:highlight w:val="none"/>
              </w:rPr>
              <w:t>（合同或成交通知书）</w:t>
            </w:r>
          </w:p>
        </w:tc>
      </w:tr>
      <w:tr w14:paraId="44101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7C056D5D">
            <w:pPr>
              <w:widowControl/>
              <w:spacing w:line="400" w:lineRule="atLeast"/>
              <w:jc w:val="center"/>
              <w:rPr>
                <w:rFonts w:ascii="宋体" w:hAnsi="宋体" w:cs="宋体"/>
                <w:szCs w:val="21"/>
                <w:highlight w:val="none"/>
              </w:rPr>
            </w:pPr>
            <w:r>
              <w:rPr>
                <w:rFonts w:hint="eastAsia" w:ascii="宋体" w:hAnsi="宋体" w:cs="宋体"/>
                <w:szCs w:val="21"/>
                <w:highlight w:val="none"/>
              </w:rPr>
              <w:t>年龄</w:t>
            </w:r>
          </w:p>
        </w:tc>
        <w:tc>
          <w:tcPr>
            <w:tcW w:w="2455" w:type="dxa"/>
            <w:noWrap w:val="0"/>
            <w:vAlign w:val="center"/>
          </w:tcPr>
          <w:p w14:paraId="40581A16">
            <w:pPr>
              <w:widowControl/>
              <w:spacing w:line="400" w:lineRule="atLeast"/>
              <w:jc w:val="center"/>
              <w:rPr>
                <w:rFonts w:ascii="宋体" w:hAnsi="宋体" w:cs="宋体"/>
                <w:szCs w:val="21"/>
                <w:highlight w:val="none"/>
              </w:rPr>
            </w:pPr>
          </w:p>
        </w:tc>
        <w:tc>
          <w:tcPr>
            <w:tcW w:w="4583" w:type="dxa"/>
            <w:vMerge w:val="continue"/>
            <w:noWrap w:val="0"/>
            <w:vAlign w:val="center"/>
          </w:tcPr>
          <w:p w14:paraId="54392612">
            <w:pPr>
              <w:widowControl/>
              <w:spacing w:line="400" w:lineRule="atLeast"/>
              <w:jc w:val="center"/>
              <w:rPr>
                <w:rFonts w:ascii="宋体" w:hAnsi="宋体" w:cs="宋体"/>
                <w:szCs w:val="21"/>
                <w:highlight w:val="none"/>
              </w:rPr>
            </w:pPr>
          </w:p>
        </w:tc>
      </w:tr>
      <w:tr w14:paraId="6B569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13074534">
            <w:pPr>
              <w:widowControl/>
              <w:spacing w:line="400" w:lineRule="atLeast"/>
              <w:jc w:val="center"/>
              <w:rPr>
                <w:rFonts w:ascii="宋体" w:hAnsi="宋体" w:cs="宋体"/>
                <w:szCs w:val="21"/>
                <w:highlight w:val="none"/>
              </w:rPr>
            </w:pPr>
            <w:r>
              <w:rPr>
                <w:rFonts w:hint="eastAsia" w:ascii="宋体" w:hAnsi="宋体" w:cs="宋体"/>
                <w:szCs w:val="21"/>
                <w:highlight w:val="none"/>
              </w:rPr>
              <w:t>职称</w:t>
            </w:r>
          </w:p>
        </w:tc>
        <w:tc>
          <w:tcPr>
            <w:tcW w:w="2455" w:type="dxa"/>
            <w:noWrap w:val="0"/>
            <w:vAlign w:val="center"/>
          </w:tcPr>
          <w:p w14:paraId="0AFE8944">
            <w:pPr>
              <w:widowControl/>
              <w:spacing w:line="400" w:lineRule="atLeast"/>
              <w:jc w:val="center"/>
              <w:rPr>
                <w:rFonts w:ascii="宋体" w:hAnsi="宋体" w:cs="宋体"/>
                <w:szCs w:val="21"/>
                <w:highlight w:val="none"/>
              </w:rPr>
            </w:pPr>
          </w:p>
        </w:tc>
        <w:tc>
          <w:tcPr>
            <w:tcW w:w="4583" w:type="dxa"/>
            <w:vMerge w:val="continue"/>
            <w:noWrap w:val="0"/>
            <w:vAlign w:val="center"/>
          </w:tcPr>
          <w:p w14:paraId="2C16418D">
            <w:pPr>
              <w:widowControl/>
              <w:spacing w:line="400" w:lineRule="atLeast"/>
              <w:jc w:val="center"/>
              <w:rPr>
                <w:rFonts w:ascii="宋体" w:hAnsi="宋体" w:cs="宋体"/>
                <w:szCs w:val="21"/>
                <w:highlight w:val="none"/>
              </w:rPr>
            </w:pPr>
          </w:p>
        </w:tc>
      </w:tr>
      <w:tr w14:paraId="2D662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4787E194">
            <w:pPr>
              <w:widowControl/>
              <w:spacing w:line="400" w:lineRule="atLeast"/>
              <w:jc w:val="center"/>
              <w:rPr>
                <w:rFonts w:ascii="宋体" w:hAnsi="宋体" w:cs="宋体"/>
                <w:szCs w:val="21"/>
                <w:highlight w:val="none"/>
              </w:rPr>
            </w:pPr>
            <w:r>
              <w:rPr>
                <w:rFonts w:hint="eastAsia" w:ascii="宋体" w:hAnsi="宋体" w:cs="宋体"/>
                <w:szCs w:val="21"/>
                <w:highlight w:val="none"/>
              </w:rPr>
              <w:t>毕业时间</w:t>
            </w:r>
          </w:p>
        </w:tc>
        <w:tc>
          <w:tcPr>
            <w:tcW w:w="2455" w:type="dxa"/>
            <w:noWrap w:val="0"/>
            <w:vAlign w:val="center"/>
          </w:tcPr>
          <w:p w14:paraId="54180E87">
            <w:pPr>
              <w:widowControl/>
              <w:spacing w:line="400" w:lineRule="atLeast"/>
              <w:jc w:val="center"/>
              <w:rPr>
                <w:rFonts w:ascii="宋体" w:hAnsi="宋体" w:cs="宋体"/>
                <w:szCs w:val="21"/>
                <w:highlight w:val="none"/>
              </w:rPr>
            </w:pPr>
          </w:p>
        </w:tc>
        <w:tc>
          <w:tcPr>
            <w:tcW w:w="4583" w:type="dxa"/>
            <w:vMerge w:val="continue"/>
            <w:noWrap w:val="0"/>
            <w:vAlign w:val="center"/>
          </w:tcPr>
          <w:p w14:paraId="4D799B90">
            <w:pPr>
              <w:widowControl/>
              <w:spacing w:line="400" w:lineRule="atLeast"/>
              <w:jc w:val="center"/>
              <w:rPr>
                <w:rFonts w:ascii="宋体" w:hAnsi="宋体" w:cs="宋体"/>
                <w:szCs w:val="21"/>
                <w:highlight w:val="none"/>
              </w:rPr>
            </w:pPr>
          </w:p>
        </w:tc>
      </w:tr>
      <w:tr w14:paraId="42913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5FCC7044">
            <w:pPr>
              <w:widowControl/>
              <w:spacing w:line="400" w:lineRule="atLeast"/>
              <w:jc w:val="center"/>
              <w:rPr>
                <w:rFonts w:ascii="宋体" w:hAnsi="宋体" w:cs="宋体"/>
                <w:szCs w:val="21"/>
                <w:highlight w:val="none"/>
              </w:rPr>
            </w:pPr>
            <w:r>
              <w:rPr>
                <w:rFonts w:hint="eastAsia" w:ascii="宋体" w:hAnsi="宋体" w:cs="宋体"/>
                <w:szCs w:val="21"/>
                <w:highlight w:val="none"/>
              </w:rPr>
              <w:t>学校专业</w:t>
            </w:r>
          </w:p>
        </w:tc>
        <w:tc>
          <w:tcPr>
            <w:tcW w:w="2455" w:type="dxa"/>
            <w:noWrap w:val="0"/>
            <w:vAlign w:val="center"/>
          </w:tcPr>
          <w:p w14:paraId="4BC90E8D">
            <w:pPr>
              <w:widowControl/>
              <w:spacing w:line="400" w:lineRule="atLeast"/>
              <w:jc w:val="center"/>
              <w:rPr>
                <w:rFonts w:ascii="宋体" w:hAnsi="宋体" w:cs="宋体"/>
                <w:szCs w:val="21"/>
                <w:highlight w:val="none"/>
              </w:rPr>
            </w:pPr>
          </w:p>
        </w:tc>
        <w:tc>
          <w:tcPr>
            <w:tcW w:w="4583" w:type="dxa"/>
            <w:vMerge w:val="continue"/>
            <w:noWrap w:val="0"/>
            <w:vAlign w:val="center"/>
          </w:tcPr>
          <w:p w14:paraId="04E8C293">
            <w:pPr>
              <w:widowControl/>
              <w:spacing w:line="400" w:lineRule="atLeast"/>
              <w:jc w:val="center"/>
              <w:rPr>
                <w:rFonts w:ascii="宋体" w:hAnsi="宋体" w:cs="宋体"/>
                <w:szCs w:val="21"/>
                <w:highlight w:val="none"/>
              </w:rPr>
            </w:pPr>
          </w:p>
        </w:tc>
      </w:tr>
      <w:tr w14:paraId="3E9F8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77550ED5">
            <w:pPr>
              <w:widowControl/>
              <w:spacing w:line="400" w:lineRule="atLeast"/>
              <w:jc w:val="center"/>
              <w:rPr>
                <w:rFonts w:ascii="宋体" w:hAnsi="宋体" w:cs="宋体"/>
                <w:szCs w:val="21"/>
                <w:highlight w:val="none"/>
              </w:rPr>
            </w:pPr>
            <w:r>
              <w:rPr>
                <w:rFonts w:hint="eastAsia" w:ascii="宋体" w:hAnsi="宋体" w:cs="宋体"/>
                <w:szCs w:val="21"/>
                <w:highlight w:val="none"/>
              </w:rPr>
              <w:t>联系电话</w:t>
            </w:r>
          </w:p>
        </w:tc>
        <w:tc>
          <w:tcPr>
            <w:tcW w:w="2455" w:type="dxa"/>
            <w:noWrap w:val="0"/>
            <w:vAlign w:val="center"/>
          </w:tcPr>
          <w:p w14:paraId="2104A7E5">
            <w:pPr>
              <w:widowControl/>
              <w:spacing w:line="400" w:lineRule="atLeast"/>
              <w:jc w:val="center"/>
              <w:rPr>
                <w:rFonts w:ascii="宋体" w:hAnsi="宋体" w:cs="宋体"/>
                <w:szCs w:val="21"/>
                <w:highlight w:val="none"/>
              </w:rPr>
            </w:pPr>
          </w:p>
        </w:tc>
        <w:tc>
          <w:tcPr>
            <w:tcW w:w="4583" w:type="dxa"/>
            <w:vMerge w:val="continue"/>
            <w:noWrap w:val="0"/>
            <w:vAlign w:val="center"/>
          </w:tcPr>
          <w:p w14:paraId="6938C40A">
            <w:pPr>
              <w:widowControl/>
              <w:spacing w:line="400" w:lineRule="atLeast"/>
              <w:jc w:val="center"/>
              <w:rPr>
                <w:rFonts w:ascii="宋体" w:hAnsi="宋体" w:cs="宋体"/>
                <w:szCs w:val="21"/>
                <w:highlight w:val="none"/>
              </w:rPr>
            </w:pPr>
          </w:p>
        </w:tc>
      </w:tr>
      <w:tr w14:paraId="01137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1977" w:type="dxa"/>
            <w:noWrap w:val="0"/>
            <w:vAlign w:val="center"/>
          </w:tcPr>
          <w:p w14:paraId="39A59435">
            <w:pPr>
              <w:widowControl/>
              <w:spacing w:line="400" w:lineRule="atLeast"/>
              <w:jc w:val="center"/>
              <w:rPr>
                <w:rFonts w:ascii="宋体" w:hAnsi="宋体" w:cs="宋体"/>
                <w:szCs w:val="21"/>
                <w:highlight w:val="none"/>
              </w:rPr>
            </w:pPr>
            <w:r>
              <w:rPr>
                <w:rFonts w:hint="eastAsia" w:ascii="宋体" w:hAnsi="宋体" w:cs="宋体"/>
                <w:szCs w:val="21"/>
                <w:highlight w:val="none"/>
              </w:rPr>
              <w:t>近些年工作状况</w:t>
            </w:r>
          </w:p>
        </w:tc>
        <w:tc>
          <w:tcPr>
            <w:tcW w:w="2455" w:type="dxa"/>
            <w:noWrap w:val="0"/>
            <w:vAlign w:val="center"/>
          </w:tcPr>
          <w:p w14:paraId="2664999F">
            <w:pPr>
              <w:widowControl/>
              <w:spacing w:line="400" w:lineRule="atLeast"/>
              <w:jc w:val="center"/>
              <w:rPr>
                <w:rFonts w:ascii="宋体" w:hAnsi="宋体" w:cs="宋体"/>
                <w:szCs w:val="21"/>
                <w:highlight w:val="none"/>
              </w:rPr>
            </w:pPr>
          </w:p>
        </w:tc>
        <w:tc>
          <w:tcPr>
            <w:tcW w:w="4583" w:type="dxa"/>
            <w:vMerge w:val="continue"/>
            <w:noWrap w:val="0"/>
            <w:vAlign w:val="center"/>
          </w:tcPr>
          <w:p w14:paraId="5B8D9F1D">
            <w:pPr>
              <w:widowControl/>
              <w:spacing w:line="400" w:lineRule="atLeast"/>
              <w:jc w:val="center"/>
              <w:rPr>
                <w:rFonts w:ascii="宋体" w:hAnsi="宋体" w:cs="宋体"/>
                <w:szCs w:val="21"/>
                <w:highlight w:val="none"/>
              </w:rPr>
            </w:pPr>
          </w:p>
        </w:tc>
      </w:tr>
      <w:tr w14:paraId="33993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1" w:hRule="atLeast"/>
        </w:trPr>
        <w:tc>
          <w:tcPr>
            <w:tcW w:w="1977" w:type="dxa"/>
            <w:noWrap w:val="0"/>
            <w:vAlign w:val="center"/>
          </w:tcPr>
          <w:p w14:paraId="7FD4C5DD">
            <w:pPr>
              <w:widowControl/>
              <w:spacing w:line="400" w:lineRule="atLeast"/>
              <w:jc w:val="center"/>
              <w:rPr>
                <w:rFonts w:ascii="宋体" w:hAnsi="宋体" w:cs="宋体"/>
                <w:szCs w:val="21"/>
                <w:highlight w:val="none"/>
              </w:rPr>
            </w:pPr>
            <w:r>
              <w:rPr>
                <w:rFonts w:hint="eastAsia" w:ascii="宋体" w:hAnsi="宋体" w:cs="宋体"/>
                <w:szCs w:val="21"/>
                <w:highlight w:val="none"/>
              </w:rPr>
              <w:t>拟在本项目中担任主要工作</w:t>
            </w:r>
          </w:p>
        </w:tc>
        <w:tc>
          <w:tcPr>
            <w:tcW w:w="7038" w:type="dxa"/>
            <w:gridSpan w:val="2"/>
            <w:noWrap w:val="0"/>
            <w:vAlign w:val="center"/>
          </w:tcPr>
          <w:p w14:paraId="220B8CFA">
            <w:pPr>
              <w:widowControl/>
              <w:spacing w:line="400" w:lineRule="atLeast"/>
              <w:jc w:val="center"/>
              <w:rPr>
                <w:rFonts w:ascii="宋体" w:hAnsi="宋体" w:cs="宋体"/>
                <w:szCs w:val="21"/>
                <w:highlight w:val="none"/>
              </w:rPr>
            </w:pPr>
          </w:p>
        </w:tc>
      </w:tr>
    </w:tbl>
    <w:p w14:paraId="53131B4C">
      <w:pPr>
        <w:spacing w:line="440" w:lineRule="exact"/>
        <w:ind w:firstLine="420"/>
        <w:rPr>
          <w:rFonts w:ascii="宋体" w:hAnsi="宋体"/>
          <w:szCs w:val="21"/>
          <w:highlight w:val="none"/>
        </w:rPr>
      </w:pPr>
    </w:p>
    <w:p w14:paraId="38E34DE4">
      <w:pPr>
        <w:spacing w:line="440" w:lineRule="exact"/>
        <w:ind w:firstLine="420"/>
        <w:rPr>
          <w:rFonts w:ascii="宋体" w:hAnsi="宋体"/>
          <w:szCs w:val="21"/>
          <w:highlight w:val="none"/>
        </w:rPr>
      </w:pPr>
      <w:r>
        <w:rPr>
          <w:rFonts w:hint="eastAsia" w:ascii="宋体" w:hAnsi="宋体"/>
          <w:szCs w:val="21"/>
          <w:highlight w:val="none"/>
        </w:rPr>
        <w:t>投标人：（公章） </w:t>
      </w:r>
    </w:p>
    <w:p w14:paraId="758FDCD9">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66E0D439">
      <w:pPr>
        <w:spacing w:line="440" w:lineRule="exact"/>
        <w:ind w:firstLine="420"/>
        <w:rPr>
          <w:rFonts w:ascii="宋体" w:hAnsi="宋体"/>
          <w:szCs w:val="21"/>
          <w:highlight w:val="none"/>
        </w:rPr>
      </w:pPr>
      <w:r>
        <w:rPr>
          <w:rFonts w:hint="eastAsia" w:ascii="宋体" w:hAnsi="宋体"/>
          <w:szCs w:val="21"/>
          <w:highlight w:val="none"/>
        </w:rPr>
        <w:t>日期：    年     月    日</w:t>
      </w:r>
    </w:p>
    <w:p w14:paraId="395369B9">
      <w:pPr>
        <w:spacing w:line="360" w:lineRule="auto"/>
        <w:ind w:firstLine="422"/>
        <w:rPr>
          <w:rFonts w:ascii="宋体" w:hAnsi="宋体" w:cs="宋体"/>
          <w:b/>
          <w:szCs w:val="21"/>
          <w:highlight w:val="none"/>
        </w:rPr>
      </w:pPr>
    </w:p>
    <w:p w14:paraId="38617199">
      <w:pPr>
        <w:spacing w:line="360" w:lineRule="auto"/>
        <w:ind w:firstLine="422"/>
        <w:rPr>
          <w:rFonts w:ascii="宋体" w:hAnsi="宋体" w:cs="宋体"/>
          <w:b/>
          <w:szCs w:val="21"/>
          <w:highlight w:val="none"/>
        </w:rPr>
      </w:pPr>
    </w:p>
    <w:p w14:paraId="6AE79F8E">
      <w:pPr>
        <w:spacing w:line="440" w:lineRule="exact"/>
        <w:ind w:firstLine="422"/>
        <w:rPr>
          <w:rFonts w:ascii="宋体" w:hAnsi="宋体"/>
          <w:b/>
          <w:bCs/>
          <w:szCs w:val="21"/>
          <w:highlight w:val="none"/>
        </w:rPr>
      </w:pPr>
      <w:r>
        <w:rPr>
          <w:rFonts w:hint="eastAsia" w:ascii="宋体" w:hAnsi="宋体"/>
          <w:b/>
          <w:bCs/>
          <w:szCs w:val="21"/>
          <w:highlight w:val="none"/>
        </w:rPr>
        <w:t>注：</w:t>
      </w:r>
      <w:r>
        <w:rPr>
          <w:rFonts w:hint="eastAsia" w:ascii="宋体" w:hAnsi="宋体" w:cs="宋体"/>
          <w:b/>
          <w:highlight w:val="none"/>
        </w:rPr>
        <w:t>须提供项目负责人相关证书等材料，否则视为未提供。</w:t>
      </w:r>
    </w:p>
    <w:p w14:paraId="667DC85F">
      <w:pPr>
        <w:spacing w:line="360" w:lineRule="auto"/>
        <w:ind w:firstLine="420"/>
        <w:jc w:val="center"/>
        <w:rPr>
          <w:rFonts w:ascii="宋体" w:hAnsi="宋体" w:cs="宋体"/>
          <w:b/>
          <w:szCs w:val="21"/>
          <w:highlight w:val="none"/>
        </w:rPr>
      </w:pPr>
      <w:r>
        <w:rPr>
          <w:rFonts w:hint="eastAsia" w:ascii="宋体" w:hAnsi="宋体" w:cs="宋体"/>
          <w:b/>
          <w:szCs w:val="21"/>
          <w:highlight w:val="none"/>
        </w:rPr>
        <w:t>项目组人员配备情况表</w:t>
      </w:r>
    </w:p>
    <w:p w14:paraId="4C549C67">
      <w:pPr>
        <w:spacing w:line="360" w:lineRule="auto"/>
        <w:ind w:firstLine="420"/>
        <w:rPr>
          <w:rFonts w:ascii="宋体" w:hAnsi="宋体"/>
          <w:bCs/>
          <w:szCs w:val="21"/>
          <w:highlight w:val="none"/>
        </w:rPr>
      </w:pPr>
      <w:r>
        <w:rPr>
          <w:rFonts w:ascii="宋体" w:hAnsi="宋体"/>
          <w:bCs/>
          <w:szCs w:val="21"/>
          <w:highlight w:val="none"/>
        </w:rPr>
        <w:t>项目编号：</w:t>
      </w:r>
    </w:p>
    <w:p w14:paraId="485781AC">
      <w:pPr>
        <w:spacing w:line="360" w:lineRule="auto"/>
        <w:ind w:firstLine="420"/>
        <w:rPr>
          <w:rFonts w:ascii="宋体" w:hAnsi="宋体"/>
          <w:bCs/>
          <w:szCs w:val="21"/>
          <w:highlight w:val="none"/>
        </w:rPr>
      </w:pPr>
      <w:r>
        <w:rPr>
          <w:rFonts w:ascii="宋体" w:hAnsi="宋体"/>
          <w:bCs/>
          <w:szCs w:val="21"/>
          <w:highlight w:val="none"/>
        </w:rPr>
        <w:t>项目名称：</w:t>
      </w:r>
    </w:p>
    <w:tbl>
      <w:tblPr>
        <w:tblStyle w:val="31"/>
        <w:tblW w:w="94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720"/>
        <w:gridCol w:w="801"/>
        <w:gridCol w:w="837"/>
        <w:gridCol w:w="900"/>
        <w:gridCol w:w="1007"/>
        <w:gridCol w:w="1260"/>
        <w:gridCol w:w="1620"/>
        <w:gridCol w:w="1576"/>
      </w:tblGrid>
      <w:tr w14:paraId="7C10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8" w:hRule="exact"/>
          <w:jc w:val="center"/>
        </w:trPr>
        <w:tc>
          <w:tcPr>
            <w:tcW w:w="720" w:type="dxa"/>
            <w:noWrap w:val="0"/>
            <w:vAlign w:val="center"/>
          </w:tcPr>
          <w:p w14:paraId="2206E868">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序号</w:t>
            </w:r>
          </w:p>
        </w:tc>
        <w:tc>
          <w:tcPr>
            <w:tcW w:w="720" w:type="dxa"/>
            <w:noWrap w:val="0"/>
            <w:vAlign w:val="center"/>
          </w:tcPr>
          <w:p w14:paraId="779D4FC5">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姓名</w:t>
            </w:r>
          </w:p>
        </w:tc>
        <w:tc>
          <w:tcPr>
            <w:tcW w:w="801" w:type="dxa"/>
            <w:noWrap w:val="0"/>
            <w:vAlign w:val="center"/>
          </w:tcPr>
          <w:p w14:paraId="2C491453">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性别</w:t>
            </w:r>
          </w:p>
        </w:tc>
        <w:tc>
          <w:tcPr>
            <w:tcW w:w="837" w:type="dxa"/>
            <w:noWrap w:val="0"/>
            <w:vAlign w:val="center"/>
          </w:tcPr>
          <w:p w14:paraId="5289B5A9">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年龄</w:t>
            </w:r>
          </w:p>
        </w:tc>
        <w:tc>
          <w:tcPr>
            <w:tcW w:w="900" w:type="dxa"/>
            <w:noWrap w:val="0"/>
            <w:vAlign w:val="center"/>
          </w:tcPr>
          <w:p w14:paraId="68AA7724">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职务</w:t>
            </w:r>
          </w:p>
        </w:tc>
        <w:tc>
          <w:tcPr>
            <w:tcW w:w="1007" w:type="dxa"/>
            <w:noWrap w:val="0"/>
            <w:vAlign w:val="center"/>
          </w:tcPr>
          <w:p w14:paraId="13788683">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职称</w:t>
            </w:r>
          </w:p>
        </w:tc>
        <w:tc>
          <w:tcPr>
            <w:tcW w:w="1260" w:type="dxa"/>
            <w:noWrap w:val="0"/>
            <w:vAlign w:val="center"/>
          </w:tcPr>
          <w:p w14:paraId="02147593">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资格证书（如有）</w:t>
            </w:r>
          </w:p>
        </w:tc>
        <w:tc>
          <w:tcPr>
            <w:tcW w:w="1620" w:type="dxa"/>
            <w:noWrap w:val="0"/>
            <w:vAlign w:val="center"/>
          </w:tcPr>
          <w:p w14:paraId="56AB7D04">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类似项目业绩（如有）</w:t>
            </w:r>
          </w:p>
        </w:tc>
        <w:tc>
          <w:tcPr>
            <w:tcW w:w="1576" w:type="dxa"/>
            <w:noWrap w:val="0"/>
            <w:vAlign w:val="center"/>
          </w:tcPr>
          <w:p w14:paraId="45E9D824">
            <w:pPr>
              <w:widowControl/>
              <w:spacing w:before="31" w:line="400" w:lineRule="exact"/>
              <w:jc w:val="center"/>
              <w:rPr>
                <w:rFonts w:ascii="宋体" w:hAnsi="宋体" w:cs="Arial Unicode MS"/>
                <w:szCs w:val="21"/>
                <w:highlight w:val="none"/>
              </w:rPr>
            </w:pPr>
            <w:r>
              <w:rPr>
                <w:rFonts w:hint="eastAsia" w:ascii="宋体" w:hAnsi="宋体" w:cs="Arial Unicode MS"/>
                <w:szCs w:val="21"/>
                <w:highlight w:val="none"/>
              </w:rPr>
              <w:t>拟担任本项目工作内容</w:t>
            </w:r>
          </w:p>
        </w:tc>
      </w:tr>
      <w:tr w14:paraId="35A01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jc w:val="center"/>
        </w:trPr>
        <w:tc>
          <w:tcPr>
            <w:tcW w:w="720" w:type="dxa"/>
            <w:noWrap w:val="0"/>
            <w:vAlign w:val="top"/>
          </w:tcPr>
          <w:p w14:paraId="23084715">
            <w:pPr>
              <w:widowControl/>
              <w:spacing w:before="31" w:line="400" w:lineRule="exact"/>
              <w:jc w:val="left"/>
              <w:rPr>
                <w:rFonts w:ascii="宋体" w:hAnsi="宋体" w:cs="Arial Unicode MS"/>
                <w:szCs w:val="21"/>
                <w:highlight w:val="none"/>
              </w:rPr>
            </w:pPr>
            <w:r>
              <w:rPr>
                <w:rFonts w:hint="eastAsia" w:ascii="宋体" w:hAnsi="宋体" w:cs="Arial Unicode MS"/>
                <w:szCs w:val="21"/>
                <w:highlight w:val="none"/>
              </w:rPr>
              <w:t>1</w:t>
            </w:r>
          </w:p>
        </w:tc>
        <w:tc>
          <w:tcPr>
            <w:tcW w:w="720" w:type="dxa"/>
            <w:noWrap w:val="0"/>
            <w:vAlign w:val="top"/>
          </w:tcPr>
          <w:p w14:paraId="3D30BDA7">
            <w:pPr>
              <w:widowControl/>
              <w:spacing w:before="31" w:line="400" w:lineRule="exact"/>
              <w:jc w:val="left"/>
              <w:rPr>
                <w:rFonts w:ascii="宋体" w:hAnsi="宋体" w:cs="Arial Unicode MS"/>
                <w:szCs w:val="21"/>
                <w:highlight w:val="none"/>
              </w:rPr>
            </w:pPr>
          </w:p>
        </w:tc>
        <w:tc>
          <w:tcPr>
            <w:tcW w:w="801" w:type="dxa"/>
            <w:noWrap w:val="0"/>
            <w:vAlign w:val="top"/>
          </w:tcPr>
          <w:p w14:paraId="455E4176">
            <w:pPr>
              <w:widowControl/>
              <w:spacing w:before="31" w:line="400" w:lineRule="exact"/>
              <w:jc w:val="left"/>
              <w:rPr>
                <w:rFonts w:ascii="宋体" w:hAnsi="宋体" w:cs="Arial Unicode MS"/>
                <w:szCs w:val="21"/>
                <w:highlight w:val="none"/>
              </w:rPr>
            </w:pPr>
          </w:p>
        </w:tc>
        <w:tc>
          <w:tcPr>
            <w:tcW w:w="837" w:type="dxa"/>
            <w:noWrap w:val="0"/>
            <w:vAlign w:val="top"/>
          </w:tcPr>
          <w:p w14:paraId="314599E6">
            <w:pPr>
              <w:widowControl/>
              <w:spacing w:before="31" w:line="400" w:lineRule="exact"/>
              <w:jc w:val="left"/>
              <w:rPr>
                <w:rFonts w:ascii="宋体" w:hAnsi="宋体" w:cs="Arial Unicode MS"/>
                <w:szCs w:val="21"/>
                <w:highlight w:val="none"/>
              </w:rPr>
            </w:pPr>
          </w:p>
        </w:tc>
        <w:tc>
          <w:tcPr>
            <w:tcW w:w="900" w:type="dxa"/>
            <w:noWrap w:val="0"/>
            <w:vAlign w:val="top"/>
          </w:tcPr>
          <w:p w14:paraId="5994DBBC">
            <w:pPr>
              <w:widowControl/>
              <w:spacing w:before="31" w:line="400" w:lineRule="exact"/>
              <w:jc w:val="left"/>
              <w:rPr>
                <w:rFonts w:ascii="宋体" w:hAnsi="宋体" w:cs="Arial Unicode MS"/>
                <w:szCs w:val="21"/>
                <w:highlight w:val="none"/>
              </w:rPr>
            </w:pPr>
          </w:p>
        </w:tc>
        <w:tc>
          <w:tcPr>
            <w:tcW w:w="1007" w:type="dxa"/>
            <w:noWrap w:val="0"/>
            <w:vAlign w:val="top"/>
          </w:tcPr>
          <w:p w14:paraId="10EB2481">
            <w:pPr>
              <w:widowControl/>
              <w:spacing w:before="31" w:line="400" w:lineRule="exact"/>
              <w:jc w:val="left"/>
              <w:rPr>
                <w:rFonts w:ascii="宋体" w:hAnsi="宋体" w:cs="Arial Unicode MS"/>
                <w:szCs w:val="21"/>
                <w:highlight w:val="none"/>
              </w:rPr>
            </w:pPr>
          </w:p>
        </w:tc>
        <w:tc>
          <w:tcPr>
            <w:tcW w:w="1260" w:type="dxa"/>
            <w:noWrap w:val="0"/>
            <w:vAlign w:val="top"/>
          </w:tcPr>
          <w:p w14:paraId="3960104E">
            <w:pPr>
              <w:widowControl/>
              <w:spacing w:before="31" w:line="400" w:lineRule="exact"/>
              <w:jc w:val="left"/>
              <w:rPr>
                <w:rFonts w:ascii="宋体" w:hAnsi="宋体" w:cs="Arial Unicode MS"/>
                <w:szCs w:val="21"/>
                <w:highlight w:val="none"/>
              </w:rPr>
            </w:pPr>
          </w:p>
        </w:tc>
        <w:tc>
          <w:tcPr>
            <w:tcW w:w="1620" w:type="dxa"/>
            <w:noWrap w:val="0"/>
            <w:vAlign w:val="top"/>
          </w:tcPr>
          <w:p w14:paraId="4CA97472">
            <w:pPr>
              <w:widowControl/>
              <w:spacing w:before="31" w:line="400" w:lineRule="exact"/>
              <w:jc w:val="left"/>
              <w:rPr>
                <w:rFonts w:ascii="宋体" w:hAnsi="宋体" w:cs="Arial Unicode MS"/>
                <w:szCs w:val="21"/>
                <w:highlight w:val="none"/>
              </w:rPr>
            </w:pPr>
          </w:p>
        </w:tc>
        <w:tc>
          <w:tcPr>
            <w:tcW w:w="1576" w:type="dxa"/>
            <w:noWrap w:val="0"/>
            <w:vAlign w:val="top"/>
          </w:tcPr>
          <w:p w14:paraId="7B692C4E">
            <w:pPr>
              <w:widowControl/>
              <w:spacing w:before="31" w:line="400" w:lineRule="exact"/>
              <w:jc w:val="left"/>
              <w:rPr>
                <w:rFonts w:ascii="宋体" w:hAnsi="宋体" w:cs="Arial Unicode MS"/>
                <w:szCs w:val="21"/>
                <w:highlight w:val="none"/>
              </w:rPr>
            </w:pPr>
          </w:p>
        </w:tc>
      </w:tr>
      <w:tr w14:paraId="6AB29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jc w:val="center"/>
        </w:trPr>
        <w:tc>
          <w:tcPr>
            <w:tcW w:w="720" w:type="dxa"/>
            <w:noWrap w:val="0"/>
            <w:vAlign w:val="top"/>
          </w:tcPr>
          <w:p w14:paraId="141EA6CA">
            <w:pPr>
              <w:widowControl/>
              <w:spacing w:before="31" w:line="400" w:lineRule="exact"/>
              <w:jc w:val="left"/>
              <w:rPr>
                <w:rFonts w:ascii="宋体" w:hAnsi="宋体" w:cs="Arial Unicode MS"/>
                <w:szCs w:val="21"/>
                <w:highlight w:val="none"/>
              </w:rPr>
            </w:pPr>
            <w:r>
              <w:rPr>
                <w:rFonts w:hint="eastAsia" w:ascii="宋体" w:hAnsi="宋体" w:cs="Arial Unicode MS"/>
                <w:szCs w:val="21"/>
                <w:highlight w:val="none"/>
              </w:rPr>
              <w:t>2</w:t>
            </w:r>
          </w:p>
        </w:tc>
        <w:tc>
          <w:tcPr>
            <w:tcW w:w="720" w:type="dxa"/>
            <w:noWrap w:val="0"/>
            <w:vAlign w:val="top"/>
          </w:tcPr>
          <w:p w14:paraId="7527F509">
            <w:pPr>
              <w:widowControl/>
              <w:spacing w:before="31" w:line="400" w:lineRule="exact"/>
              <w:jc w:val="left"/>
              <w:rPr>
                <w:rFonts w:ascii="宋体" w:hAnsi="宋体" w:cs="Arial Unicode MS"/>
                <w:szCs w:val="21"/>
                <w:highlight w:val="none"/>
              </w:rPr>
            </w:pPr>
          </w:p>
        </w:tc>
        <w:tc>
          <w:tcPr>
            <w:tcW w:w="801" w:type="dxa"/>
            <w:noWrap w:val="0"/>
            <w:vAlign w:val="top"/>
          </w:tcPr>
          <w:p w14:paraId="3BC6938C">
            <w:pPr>
              <w:widowControl/>
              <w:spacing w:before="31" w:line="400" w:lineRule="exact"/>
              <w:jc w:val="left"/>
              <w:rPr>
                <w:rFonts w:ascii="宋体" w:hAnsi="宋体" w:cs="Arial Unicode MS"/>
                <w:szCs w:val="21"/>
                <w:highlight w:val="none"/>
              </w:rPr>
            </w:pPr>
          </w:p>
        </w:tc>
        <w:tc>
          <w:tcPr>
            <w:tcW w:w="837" w:type="dxa"/>
            <w:noWrap w:val="0"/>
            <w:vAlign w:val="top"/>
          </w:tcPr>
          <w:p w14:paraId="56012916">
            <w:pPr>
              <w:widowControl/>
              <w:spacing w:before="31" w:line="400" w:lineRule="exact"/>
              <w:jc w:val="left"/>
              <w:rPr>
                <w:rFonts w:ascii="宋体" w:hAnsi="宋体" w:cs="Arial Unicode MS"/>
                <w:szCs w:val="21"/>
                <w:highlight w:val="none"/>
              </w:rPr>
            </w:pPr>
          </w:p>
        </w:tc>
        <w:tc>
          <w:tcPr>
            <w:tcW w:w="900" w:type="dxa"/>
            <w:noWrap w:val="0"/>
            <w:vAlign w:val="top"/>
          </w:tcPr>
          <w:p w14:paraId="4C7203DB">
            <w:pPr>
              <w:widowControl/>
              <w:spacing w:before="31" w:line="400" w:lineRule="exact"/>
              <w:jc w:val="left"/>
              <w:rPr>
                <w:rFonts w:ascii="宋体" w:hAnsi="宋体" w:cs="Arial Unicode MS"/>
                <w:szCs w:val="21"/>
                <w:highlight w:val="none"/>
              </w:rPr>
            </w:pPr>
          </w:p>
        </w:tc>
        <w:tc>
          <w:tcPr>
            <w:tcW w:w="1007" w:type="dxa"/>
            <w:noWrap w:val="0"/>
            <w:vAlign w:val="top"/>
          </w:tcPr>
          <w:p w14:paraId="2C503B8D">
            <w:pPr>
              <w:widowControl/>
              <w:spacing w:before="31" w:line="400" w:lineRule="exact"/>
              <w:jc w:val="left"/>
              <w:rPr>
                <w:rFonts w:ascii="宋体" w:hAnsi="宋体" w:cs="Arial Unicode MS"/>
                <w:szCs w:val="21"/>
                <w:highlight w:val="none"/>
              </w:rPr>
            </w:pPr>
          </w:p>
        </w:tc>
        <w:tc>
          <w:tcPr>
            <w:tcW w:w="1260" w:type="dxa"/>
            <w:noWrap w:val="0"/>
            <w:vAlign w:val="top"/>
          </w:tcPr>
          <w:p w14:paraId="58270D35">
            <w:pPr>
              <w:widowControl/>
              <w:spacing w:before="31" w:line="400" w:lineRule="exact"/>
              <w:jc w:val="left"/>
              <w:rPr>
                <w:rFonts w:ascii="宋体" w:hAnsi="宋体" w:cs="Arial Unicode MS"/>
                <w:szCs w:val="21"/>
                <w:highlight w:val="none"/>
              </w:rPr>
            </w:pPr>
          </w:p>
        </w:tc>
        <w:tc>
          <w:tcPr>
            <w:tcW w:w="1620" w:type="dxa"/>
            <w:noWrap w:val="0"/>
            <w:vAlign w:val="top"/>
          </w:tcPr>
          <w:p w14:paraId="61853F1D">
            <w:pPr>
              <w:widowControl/>
              <w:spacing w:before="31" w:line="400" w:lineRule="exact"/>
              <w:jc w:val="left"/>
              <w:rPr>
                <w:rFonts w:ascii="宋体" w:hAnsi="宋体" w:cs="Arial Unicode MS"/>
                <w:szCs w:val="21"/>
                <w:highlight w:val="none"/>
              </w:rPr>
            </w:pPr>
          </w:p>
        </w:tc>
        <w:tc>
          <w:tcPr>
            <w:tcW w:w="1576" w:type="dxa"/>
            <w:noWrap w:val="0"/>
            <w:vAlign w:val="top"/>
          </w:tcPr>
          <w:p w14:paraId="09C92C9D">
            <w:pPr>
              <w:widowControl/>
              <w:spacing w:before="31" w:line="400" w:lineRule="exact"/>
              <w:jc w:val="left"/>
              <w:rPr>
                <w:rFonts w:ascii="宋体" w:hAnsi="宋体" w:cs="Arial Unicode MS"/>
                <w:szCs w:val="21"/>
                <w:highlight w:val="none"/>
              </w:rPr>
            </w:pPr>
          </w:p>
        </w:tc>
      </w:tr>
      <w:tr w14:paraId="15F31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jc w:val="center"/>
        </w:trPr>
        <w:tc>
          <w:tcPr>
            <w:tcW w:w="720" w:type="dxa"/>
            <w:noWrap w:val="0"/>
            <w:vAlign w:val="top"/>
          </w:tcPr>
          <w:p w14:paraId="5709626F">
            <w:pPr>
              <w:widowControl/>
              <w:spacing w:before="31" w:line="400" w:lineRule="exact"/>
              <w:jc w:val="left"/>
              <w:rPr>
                <w:rFonts w:ascii="宋体" w:hAnsi="宋体" w:cs="Arial Unicode MS"/>
                <w:szCs w:val="21"/>
                <w:highlight w:val="none"/>
              </w:rPr>
            </w:pPr>
            <w:r>
              <w:rPr>
                <w:rFonts w:hint="eastAsia" w:ascii="宋体" w:hAnsi="宋体" w:cs="Arial Unicode MS"/>
                <w:szCs w:val="21"/>
                <w:highlight w:val="none"/>
              </w:rPr>
              <w:t>3</w:t>
            </w:r>
          </w:p>
        </w:tc>
        <w:tc>
          <w:tcPr>
            <w:tcW w:w="720" w:type="dxa"/>
            <w:noWrap w:val="0"/>
            <w:vAlign w:val="top"/>
          </w:tcPr>
          <w:p w14:paraId="30357DF7">
            <w:pPr>
              <w:widowControl/>
              <w:spacing w:before="31" w:line="400" w:lineRule="exact"/>
              <w:jc w:val="left"/>
              <w:rPr>
                <w:rFonts w:ascii="宋体" w:hAnsi="宋体" w:cs="Arial Unicode MS"/>
                <w:szCs w:val="21"/>
                <w:highlight w:val="none"/>
              </w:rPr>
            </w:pPr>
          </w:p>
        </w:tc>
        <w:tc>
          <w:tcPr>
            <w:tcW w:w="801" w:type="dxa"/>
            <w:noWrap w:val="0"/>
            <w:vAlign w:val="top"/>
          </w:tcPr>
          <w:p w14:paraId="3DFFE209">
            <w:pPr>
              <w:widowControl/>
              <w:spacing w:before="31" w:line="400" w:lineRule="exact"/>
              <w:jc w:val="left"/>
              <w:rPr>
                <w:rFonts w:ascii="宋体" w:hAnsi="宋体" w:cs="Arial Unicode MS"/>
                <w:szCs w:val="21"/>
                <w:highlight w:val="none"/>
              </w:rPr>
            </w:pPr>
          </w:p>
        </w:tc>
        <w:tc>
          <w:tcPr>
            <w:tcW w:w="837" w:type="dxa"/>
            <w:noWrap w:val="0"/>
            <w:vAlign w:val="top"/>
          </w:tcPr>
          <w:p w14:paraId="1F391039">
            <w:pPr>
              <w:widowControl/>
              <w:spacing w:before="31" w:line="400" w:lineRule="exact"/>
              <w:jc w:val="left"/>
              <w:rPr>
                <w:rFonts w:ascii="宋体" w:hAnsi="宋体" w:cs="Arial Unicode MS"/>
                <w:szCs w:val="21"/>
                <w:highlight w:val="none"/>
              </w:rPr>
            </w:pPr>
          </w:p>
        </w:tc>
        <w:tc>
          <w:tcPr>
            <w:tcW w:w="900" w:type="dxa"/>
            <w:noWrap w:val="0"/>
            <w:vAlign w:val="top"/>
          </w:tcPr>
          <w:p w14:paraId="36A52CF8">
            <w:pPr>
              <w:widowControl/>
              <w:spacing w:before="31" w:line="400" w:lineRule="exact"/>
              <w:jc w:val="left"/>
              <w:rPr>
                <w:rFonts w:ascii="宋体" w:hAnsi="宋体" w:cs="Arial Unicode MS"/>
                <w:szCs w:val="21"/>
                <w:highlight w:val="none"/>
              </w:rPr>
            </w:pPr>
          </w:p>
        </w:tc>
        <w:tc>
          <w:tcPr>
            <w:tcW w:w="1007" w:type="dxa"/>
            <w:noWrap w:val="0"/>
            <w:vAlign w:val="top"/>
          </w:tcPr>
          <w:p w14:paraId="4FE68387">
            <w:pPr>
              <w:widowControl/>
              <w:spacing w:before="31" w:line="400" w:lineRule="exact"/>
              <w:jc w:val="left"/>
              <w:rPr>
                <w:rFonts w:ascii="宋体" w:hAnsi="宋体" w:cs="Arial Unicode MS"/>
                <w:szCs w:val="21"/>
                <w:highlight w:val="none"/>
              </w:rPr>
            </w:pPr>
          </w:p>
        </w:tc>
        <w:tc>
          <w:tcPr>
            <w:tcW w:w="1260" w:type="dxa"/>
            <w:noWrap w:val="0"/>
            <w:vAlign w:val="top"/>
          </w:tcPr>
          <w:p w14:paraId="42DA23D6">
            <w:pPr>
              <w:widowControl/>
              <w:spacing w:before="31" w:line="400" w:lineRule="exact"/>
              <w:jc w:val="left"/>
              <w:rPr>
                <w:rFonts w:ascii="宋体" w:hAnsi="宋体" w:cs="Arial Unicode MS"/>
                <w:szCs w:val="21"/>
                <w:highlight w:val="none"/>
              </w:rPr>
            </w:pPr>
          </w:p>
        </w:tc>
        <w:tc>
          <w:tcPr>
            <w:tcW w:w="1620" w:type="dxa"/>
            <w:noWrap w:val="0"/>
            <w:vAlign w:val="top"/>
          </w:tcPr>
          <w:p w14:paraId="4907AF78">
            <w:pPr>
              <w:widowControl/>
              <w:spacing w:before="31" w:line="400" w:lineRule="exact"/>
              <w:jc w:val="left"/>
              <w:rPr>
                <w:rFonts w:ascii="宋体" w:hAnsi="宋体" w:cs="Arial Unicode MS"/>
                <w:szCs w:val="21"/>
                <w:highlight w:val="none"/>
              </w:rPr>
            </w:pPr>
          </w:p>
        </w:tc>
        <w:tc>
          <w:tcPr>
            <w:tcW w:w="1576" w:type="dxa"/>
            <w:noWrap w:val="0"/>
            <w:vAlign w:val="top"/>
          </w:tcPr>
          <w:p w14:paraId="3E52C58B">
            <w:pPr>
              <w:widowControl/>
              <w:spacing w:before="31" w:line="400" w:lineRule="exact"/>
              <w:jc w:val="left"/>
              <w:rPr>
                <w:rFonts w:ascii="宋体" w:hAnsi="宋体" w:cs="Arial Unicode MS"/>
                <w:szCs w:val="21"/>
                <w:highlight w:val="none"/>
              </w:rPr>
            </w:pPr>
          </w:p>
        </w:tc>
      </w:tr>
      <w:tr w14:paraId="7AC4B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jc w:val="center"/>
        </w:trPr>
        <w:tc>
          <w:tcPr>
            <w:tcW w:w="720" w:type="dxa"/>
            <w:noWrap w:val="0"/>
            <w:vAlign w:val="top"/>
          </w:tcPr>
          <w:p w14:paraId="23963678">
            <w:pPr>
              <w:widowControl/>
              <w:spacing w:before="31" w:line="400" w:lineRule="exact"/>
              <w:jc w:val="left"/>
              <w:rPr>
                <w:rFonts w:ascii="宋体" w:hAnsi="宋体" w:cs="Arial Unicode MS"/>
                <w:szCs w:val="21"/>
                <w:highlight w:val="none"/>
              </w:rPr>
            </w:pPr>
            <w:r>
              <w:rPr>
                <w:rFonts w:hint="eastAsia" w:ascii="宋体" w:hAnsi="宋体" w:cs="Arial Unicode MS"/>
                <w:szCs w:val="21"/>
                <w:highlight w:val="none"/>
              </w:rPr>
              <w:t>……</w:t>
            </w:r>
          </w:p>
        </w:tc>
        <w:tc>
          <w:tcPr>
            <w:tcW w:w="720" w:type="dxa"/>
            <w:noWrap w:val="0"/>
            <w:vAlign w:val="top"/>
          </w:tcPr>
          <w:p w14:paraId="1620B018">
            <w:pPr>
              <w:widowControl/>
              <w:spacing w:before="31" w:line="400" w:lineRule="exact"/>
              <w:jc w:val="left"/>
              <w:rPr>
                <w:rFonts w:ascii="宋体" w:hAnsi="宋体" w:cs="Arial Unicode MS"/>
                <w:szCs w:val="21"/>
                <w:highlight w:val="none"/>
              </w:rPr>
            </w:pPr>
          </w:p>
        </w:tc>
        <w:tc>
          <w:tcPr>
            <w:tcW w:w="801" w:type="dxa"/>
            <w:noWrap w:val="0"/>
            <w:vAlign w:val="top"/>
          </w:tcPr>
          <w:p w14:paraId="507A8DE2">
            <w:pPr>
              <w:widowControl/>
              <w:spacing w:before="31" w:line="400" w:lineRule="exact"/>
              <w:jc w:val="left"/>
              <w:rPr>
                <w:rFonts w:ascii="宋体" w:hAnsi="宋体" w:cs="Arial Unicode MS"/>
                <w:szCs w:val="21"/>
                <w:highlight w:val="none"/>
              </w:rPr>
            </w:pPr>
          </w:p>
        </w:tc>
        <w:tc>
          <w:tcPr>
            <w:tcW w:w="837" w:type="dxa"/>
            <w:noWrap w:val="0"/>
            <w:vAlign w:val="top"/>
          </w:tcPr>
          <w:p w14:paraId="3B142300">
            <w:pPr>
              <w:widowControl/>
              <w:spacing w:before="31" w:line="400" w:lineRule="exact"/>
              <w:jc w:val="left"/>
              <w:rPr>
                <w:rFonts w:ascii="宋体" w:hAnsi="宋体" w:cs="Arial Unicode MS"/>
                <w:szCs w:val="21"/>
                <w:highlight w:val="none"/>
              </w:rPr>
            </w:pPr>
          </w:p>
        </w:tc>
        <w:tc>
          <w:tcPr>
            <w:tcW w:w="900" w:type="dxa"/>
            <w:noWrap w:val="0"/>
            <w:vAlign w:val="top"/>
          </w:tcPr>
          <w:p w14:paraId="726858E5">
            <w:pPr>
              <w:widowControl/>
              <w:spacing w:before="31" w:line="400" w:lineRule="exact"/>
              <w:jc w:val="left"/>
              <w:rPr>
                <w:rFonts w:ascii="宋体" w:hAnsi="宋体" w:cs="Arial Unicode MS"/>
                <w:szCs w:val="21"/>
                <w:highlight w:val="none"/>
              </w:rPr>
            </w:pPr>
          </w:p>
        </w:tc>
        <w:tc>
          <w:tcPr>
            <w:tcW w:w="1007" w:type="dxa"/>
            <w:noWrap w:val="0"/>
            <w:vAlign w:val="top"/>
          </w:tcPr>
          <w:p w14:paraId="2F5D2C44">
            <w:pPr>
              <w:widowControl/>
              <w:spacing w:before="31" w:line="400" w:lineRule="exact"/>
              <w:jc w:val="left"/>
              <w:rPr>
                <w:rFonts w:ascii="宋体" w:hAnsi="宋体" w:cs="Arial Unicode MS"/>
                <w:szCs w:val="21"/>
                <w:highlight w:val="none"/>
              </w:rPr>
            </w:pPr>
          </w:p>
        </w:tc>
        <w:tc>
          <w:tcPr>
            <w:tcW w:w="1260" w:type="dxa"/>
            <w:noWrap w:val="0"/>
            <w:vAlign w:val="top"/>
          </w:tcPr>
          <w:p w14:paraId="01309546">
            <w:pPr>
              <w:widowControl/>
              <w:spacing w:before="31" w:line="400" w:lineRule="exact"/>
              <w:jc w:val="left"/>
              <w:rPr>
                <w:rFonts w:ascii="宋体" w:hAnsi="宋体" w:cs="Arial Unicode MS"/>
                <w:szCs w:val="21"/>
                <w:highlight w:val="none"/>
              </w:rPr>
            </w:pPr>
          </w:p>
        </w:tc>
        <w:tc>
          <w:tcPr>
            <w:tcW w:w="1620" w:type="dxa"/>
            <w:noWrap w:val="0"/>
            <w:vAlign w:val="top"/>
          </w:tcPr>
          <w:p w14:paraId="5F564F36">
            <w:pPr>
              <w:widowControl/>
              <w:spacing w:before="31" w:line="400" w:lineRule="exact"/>
              <w:jc w:val="left"/>
              <w:rPr>
                <w:rFonts w:ascii="宋体" w:hAnsi="宋体" w:cs="Arial Unicode MS"/>
                <w:szCs w:val="21"/>
                <w:highlight w:val="none"/>
              </w:rPr>
            </w:pPr>
          </w:p>
        </w:tc>
        <w:tc>
          <w:tcPr>
            <w:tcW w:w="1576" w:type="dxa"/>
            <w:noWrap w:val="0"/>
            <w:vAlign w:val="top"/>
          </w:tcPr>
          <w:p w14:paraId="08A01F50">
            <w:pPr>
              <w:widowControl/>
              <w:spacing w:before="31" w:line="400" w:lineRule="exact"/>
              <w:jc w:val="left"/>
              <w:rPr>
                <w:rFonts w:ascii="宋体" w:hAnsi="宋体" w:cs="Arial Unicode MS"/>
                <w:szCs w:val="21"/>
                <w:highlight w:val="none"/>
              </w:rPr>
            </w:pPr>
          </w:p>
        </w:tc>
      </w:tr>
    </w:tbl>
    <w:p w14:paraId="0FEE0A75">
      <w:pPr>
        <w:widowControl/>
        <w:tabs>
          <w:tab w:val="right" w:leader="middleDot" w:pos="8948"/>
        </w:tabs>
        <w:jc w:val="left"/>
        <w:rPr>
          <w:rFonts w:ascii="宋体" w:hAnsi="宋体"/>
          <w:b/>
          <w:bCs/>
          <w:caps/>
          <w:szCs w:val="21"/>
          <w:highlight w:val="none"/>
        </w:rPr>
      </w:pPr>
    </w:p>
    <w:p w14:paraId="7A4D8D0C">
      <w:pPr>
        <w:spacing w:line="440" w:lineRule="exact"/>
        <w:ind w:firstLine="420"/>
        <w:rPr>
          <w:rFonts w:ascii="宋体" w:hAnsi="宋体"/>
          <w:szCs w:val="21"/>
          <w:highlight w:val="none"/>
        </w:rPr>
      </w:pPr>
      <w:r>
        <w:rPr>
          <w:rFonts w:hint="eastAsia" w:ascii="宋体" w:hAnsi="宋体"/>
          <w:szCs w:val="21"/>
          <w:highlight w:val="none"/>
        </w:rPr>
        <w:t>投标人：（公章） </w:t>
      </w:r>
    </w:p>
    <w:p w14:paraId="610BCCF0">
      <w:pPr>
        <w:spacing w:line="440" w:lineRule="exact"/>
        <w:ind w:firstLine="420"/>
        <w:rPr>
          <w:rFonts w:ascii="宋体" w:hAnsi="宋体"/>
          <w:szCs w:val="21"/>
          <w:highlight w:val="none"/>
        </w:rPr>
      </w:pPr>
      <w:r>
        <w:rPr>
          <w:rFonts w:hint="eastAsia" w:ascii="宋体" w:hAnsi="宋体"/>
          <w:szCs w:val="21"/>
          <w:highlight w:val="none"/>
        </w:rPr>
        <w:t>法定代表人或代理人：（签字或盖章）</w:t>
      </w:r>
    </w:p>
    <w:p w14:paraId="3237705E">
      <w:pPr>
        <w:spacing w:line="440" w:lineRule="exact"/>
        <w:ind w:firstLine="420"/>
        <w:rPr>
          <w:rFonts w:ascii="宋体" w:hAnsi="宋体"/>
          <w:szCs w:val="21"/>
          <w:highlight w:val="none"/>
        </w:rPr>
      </w:pPr>
      <w:r>
        <w:rPr>
          <w:rFonts w:hint="eastAsia" w:ascii="宋体" w:hAnsi="宋体"/>
          <w:szCs w:val="21"/>
          <w:highlight w:val="none"/>
        </w:rPr>
        <w:t>日期：    年     月    日</w:t>
      </w:r>
    </w:p>
    <w:p w14:paraId="570C5CEE">
      <w:pPr>
        <w:spacing w:line="360" w:lineRule="auto"/>
        <w:ind w:firstLine="422"/>
        <w:rPr>
          <w:rFonts w:ascii="宋体" w:hAnsi="宋体" w:cs="宋体"/>
          <w:b/>
          <w:szCs w:val="21"/>
          <w:highlight w:val="none"/>
        </w:rPr>
      </w:pPr>
    </w:p>
    <w:p w14:paraId="1BA5D399">
      <w:pPr>
        <w:spacing w:line="360" w:lineRule="auto"/>
        <w:ind w:firstLine="422"/>
        <w:rPr>
          <w:rFonts w:ascii="宋体" w:hAnsi="宋体" w:cs="宋体"/>
          <w:b/>
          <w:szCs w:val="21"/>
          <w:highlight w:val="none"/>
        </w:rPr>
      </w:pPr>
    </w:p>
    <w:p w14:paraId="51B870D1">
      <w:pPr>
        <w:widowControl/>
        <w:tabs>
          <w:tab w:val="right" w:leader="middleDot" w:pos="8948"/>
        </w:tabs>
        <w:ind w:firstLine="422"/>
        <w:jc w:val="left"/>
        <w:rPr>
          <w:rFonts w:ascii="宋体" w:hAnsi="宋体"/>
          <w:b/>
          <w:bCs/>
          <w:caps/>
          <w:szCs w:val="21"/>
          <w:highlight w:val="none"/>
        </w:rPr>
      </w:pPr>
      <w:r>
        <w:rPr>
          <w:rFonts w:hint="eastAsia" w:ascii="宋体" w:hAnsi="宋体"/>
          <w:b/>
          <w:bCs/>
          <w:caps/>
          <w:szCs w:val="21"/>
          <w:highlight w:val="none"/>
        </w:rPr>
        <w:t>注：</w:t>
      </w:r>
    </w:p>
    <w:p w14:paraId="214316F2">
      <w:pPr>
        <w:spacing w:line="440" w:lineRule="exact"/>
        <w:ind w:firstLine="422"/>
        <w:rPr>
          <w:rFonts w:ascii="宋体" w:hAnsi="宋体"/>
          <w:b/>
          <w:bCs/>
          <w:szCs w:val="21"/>
          <w:highlight w:val="none"/>
        </w:rPr>
      </w:pPr>
      <w:r>
        <w:rPr>
          <w:rFonts w:hint="eastAsia" w:ascii="宋体" w:hAnsi="宋体"/>
          <w:b/>
          <w:bCs/>
          <w:szCs w:val="21"/>
          <w:highlight w:val="none"/>
        </w:rPr>
        <w:t>1.</w:t>
      </w:r>
      <w:r>
        <w:rPr>
          <w:rFonts w:hint="eastAsia" w:ascii="宋体" w:hAnsi="宋体"/>
          <w:highlight w:val="none"/>
        </w:rPr>
        <w:t xml:space="preserve"> </w:t>
      </w:r>
      <w:r>
        <w:rPr>
          <w:rFonts w:hint="eastAsia" w:ascii="宋体" w:hAnsi="宋体"/>
          <w:b/>
          <w:bCs/>
          <w:szCs w:val="21"/>
          <w:highlight w:val="none"/>
        </w:rPr>
        <w:t>须提供拟派人员相关证书等材料，否则视为未提供。</w:t>
      </w:r>
    </w:p>
    <w:p w14:paraId="2DF2FD86">
      <w:pPr>
        <w:spacing w:line="440" w:lineRule="exact"/>
        <w:ind w:firstLine="422"/>
        <w:rPr>
          <w:rFonts w:ascii="宋体" w:hAnsi="宋体"/>
          <w:b/>
          <w:bCs/>
          <w:szCs w:val="21"/>
          <w:highlight w:val="none"/>
        </w:rPr>
      </w:pPr>
      <w:r>
        <w:rPr>
          <w:rFonts w:hint="eastAsia" w:ascii="宋体" w:hAnsi="宋体"/>
          <w:b/>
          <w:bCs/>
          <w:szCs w:val="21"/>
          <w:highlight w:val="none"/>
        </w:rPr>
        <w:t>2. 项目组人员一经确认，未经采购单位事先书面同意，不能更换（但人员的能力不能满足任务的要求，采购单位有权要求更换，成交单位必须及时更换）；如有更换，新的人员资历经验等不得低于被替换的人员，且须经采购单位事先书面同意。</w:t>
      </w:r>
    </w:p>
    <w:p w14:paraId="42CC8FEB">
      <w:pPr>
        <w:spacing w:line="440" w:lineRule="exact"/>
        <w:ind w:firstLine="422"/>
        <w:rPr>
          <w:rFonts w:hint="eastAsia" w:ascii="宋体" w:hAnsi="宋体"/>
          <w:b/>
          <w:bCs/>
          <w:szCs w:val="21"/>
          <w:highlight w:val="none"/>
        </w:rPr>
      </w:pPr>
      <w:r>
        <w:rPr>
          <w:rFonts w:hint="eastAsia" w:ascii="宋体" w:hAnsi="宋体"/>
          <w:b/>
          <w:bCs/>
          <w:szCs w:val="21"/>
          <w:highlight w:val="none"/>
        </w:rPr>
        <w:t>3. 投标人可参照上述格式自行设计表格。</w:t>
      </w:r>
    </w:p>
    <w:p w14:paraId="6D652257">
      <w:pPr>
        <w:pStyle w:val="201"/>
        <w:rPr>
          <w:rFonts w:hint="eastAsia" w:ascii="宋体" w:hAnsi="宋体"/>
          <w:highlight w:val="none"/>
        </w:rPr>
      </w:pPr>
    </w:p>
    <w:p w14:paraId="14C18464">
      <w:pPr>
        <w:pStyle w:val="201"/>
        <w:rPr>
          <w:rFonts w:hint="eastAsia" w:ascii="宋体" w:hAnsi="宋体"/>
          <w:highlight w:val="none"/>
        </w:rPr>
      </w:pPr>
    </w:p>
    <w:p w14:paraId="0FF9C1F1">
      <w:pPr>
        <w:pStyle w:val="185"/>
        <w:spacing w:before="0" w:after="0" w:line="360" w:lineRule="auto"/>
        <w:rPr>
          <w:rFonts w:hint="eastAsia" w:ascii="宋体" w:hAnsi="宋体" w:eastAsia="宋体"/>
          <w:sz w:val="21"/>
          <w:szCs w:val="21"/>
          <w:highlight w:val="none"/>
        </w:rPr>
      </w:pPr>
      <w:r>
        <w:rPr>
          <w:rFonts w:ascii="宋体" w:hAnsi="宋体" w:eastAsia="宋体"/>
          <w:sz w:val="21"/>
          <w:szCs w:val="21"/>
          <w:highlight w:val="none"/>
        </w:rPr>
        <w:br w:type="page" w:clear="all"/>
      </w:r>
      <w:r>
        <w:rPr>
          <w:rFonts w:hint="eastAsia" w:ascii="宋体" w:hAnsi="宋体" w:eastAsia="宋体"/>
          <w:sz w:val="21"/>
          <w:szCs w:val="21"/>
          <w:highlight w:val="none"/>
        </w:rPr>
        <w:t>格式12.安全承诺书</w:t>
      </w:r>
    </w:p>
    <w:p w14:paraId="3955F402">
      <w:pPr>
        <w:spacing w:line="360" w:lineRule="auto"/>
        <w:jc w:val="center"/>
        <w:rPr>
          <w:rFonts w:hint="eastAsia" w:ascii="宋体" w:hAnsi="宋体" w:cs="宋体"/>
          <w:b/>
          <w:bCs/>
          <w:spacing w:val="20"/>
          <w:szCs w:val="21"/>
          <w:highlight w:val="none"/>
        </w:rPr>
      </w:pPr>
      <w:r>
        <w:rPr>
          <w:rFonts w:hint="eastAsia" w:ascii="宋体" w:hAnsi="宋体" w:cs="宋体"/>
          <w:b/>
          <w:bCs/>
          <w:spacing w:val="20"/>
          <w:szCs w:val="21"/>
          <w:highlight w:val="none"/>
        </w:rPr>
        <w:t>安全承诺书</w:t>
      </w:r>
    </w:p>
    <w:p w14:paraId="0B242037">
      <w:pPr>
        <w:pStyle w:val="205"/>
        <w:spacing w:line="360" w:lineRule="auto"/>
        <w:rPr>
          <w:rFonts w:hint="eastAsia" w:hAnsi="宋体" w:eastAsia="宋体"/>
          <w:sz w:val="21"/>
          <w:szCs w:val="21"/>
          <w:highlight w:val="none"/>
        </w:rPr>
      </w:pPr>
      <w:r>
        <w:rPr>
          <w:rFonts w:hint="eastAsia" w:hAnsi="宋体" w:eastAsia="宋体"/>
          <w:sz w:val="21"/>
          <w:szCs w:val="21"/>
          <w:highlight w:val="none"/>
        </w:rPr>
        <w:t>致 [采购人]：</w:t>
      </w:r>
    </w:p>
    <w:p w14:paraId="374E394F">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本公司</w:t>
      </w:r>
      <w:r>
        <w:rPr>
          <w:rFonts w:hint="eastAsia" w:hAnsi="宋体" w:eastAsia="宋体"/>
          <w:sz w:val="21"/>
          <w:szCs w:val="21"/>
          <w:highlight w:val="none"/>
          <w:u w:val="single"/>
        </w:rPr>
        <w:t xml:space="preserve">      （供应商）</w:t>
      </w:r>
      <w:r>
        <w:rPr>
          <w:rFonts w:hint="eastAsia" w:hAnsi="宋体" w:eastAsia="宋体"/>
          <w:sz w:val="21"/>
          <w:szCs w:val="21"/>
          <w:highlight w:val="none"/>
        </w:rPr>
        <w:t>作为</w:t>
      </w:r>
      <w:r>
        <w:rPr>
          <w:rFonts w:hint="eastAsia" w:hAnsi="宋体" w:eastAsia="宋体"/>
          <w:sz w:val="21"/>
          <w:szCs w:val="21"/>
          <w:highlight w:val="none"/>
          <w:u w:val="single"/>
          <w:lang w:eastAsia="zh-CN"/>
        </w:rPr>
        <w:t xml:space="preserve">2026-2027年吴江区河湖第三方巡查评估服务                               </w:t>
      </w:r>
      <w:r>
        <w:rPr>
          <w:rFonts w:hint="eastAsia" w:hAnsi="宋体" w:eastAsia="宋体"/>
          <w:sz w:val="21"/>
          <w:szCs w:val="21"/>
          <w:highlight w:val="none"/>
        </w:rPr>
        <w:t>的服务提供方，为确保服务期间的安全与稳定，切实保障委托方及相关人员的权益，郑重作出如下承诺：</w:t>
      </w:r>
    </w:p>
    <w:p w14:paraId="43751E63">
      <w:pPr>
        <w:pStyle w:val="205"/>
        <w:spacing w:line="360" w:lineRule="auto"/>
        <w:ind w:firstLine="422"/>
        <w:rPr>
          <w:rFonts w:hint="eastAsia" w:hAnsi="宋体" w:eastAsia="宋体"/>
          <w:b/>
          <w:sz w:val="21"/>
          <w:szCs w:val="21"/>
          <w:highlight w:val="none"/>
        </w:rPr>
      </w:pPr>
      <w:r>
        <w:rPr>
          <w:rFonts w:hint="eastAsia" w:hAnsi="宋体" w:eastAsia="宋体"/>
          <w:b/>
          <w:sz w:val="21"/>
          <w:szCs w:val="21"/>
          <w:highlight w:val="none"/>
        </w:rPr>
        <w:t>一、服务安全管理</w:t>
      </w:r>
    </w:p>
    <w:p w14:paraId="5B685BE5">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1.建立健全服务安全管理制度，明确各岗位安全职责，将安全责任落实到个人。</w:t>
      </w:r>
    </w:p>
    <w:p w14:paraId="3138B6CC">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2.定期组织服务团队成员参加安全培训，提升安全意识和应急处理能力，培训记录完整留存。</w:t>
      </w:r>
    </w:p>
    <w:p w14:paraId="29A91143">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3.针对服务过程中可能出现的安全风险，制定详细的应急预案，并定期进行演练，确保在紧急情况下能够迅速、有效地响应。</w:t>
      </w:r>
    </w:p>
    <w:p w14:paraId="62D0AA5D">
      <w:pPr>
        <w:pStyle w:val="205"/>
        <w:spacing w:line="360" w:lineRule="auto"/>
        <w:ind w:firstLine="422"/>
        <w:rPr>
          <w:rFonts w:hint="eastAsia" w:hAnsi="宋体" w:eastAsia="宋体"/>
          <w:b/>
          <w:sz w:val="21"/>
          <w:szCs w:val="21"/>
          <w:highlight w:val="none"/>
        </w:rPr>
      </w:pPr>
      <w:r>
        <w:rPr>
          <w:rFonts w:hint="eastAsia" w:hAnsi="宋体" w:eastAsia="宋体"/>
          <w:b/>
          <w:sz w:val="21"/>
          <w:szCs w:val="21"/>
          <w:highlight w:val="none"/>
        </w:rPr>
        <w:t>二、人员安全保障</w:t>
      </w:r>
    </w:p>
    <w:p w14:paraId="615E8A49">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1.对参与服务的所有人员进行背景审查和健康检查，确保人员无不良记录且身体状况适合从事相关服务工作。</w:t>
      </w:r>
    </w:p>
    <w:p w14:paraId="0EC15FB4">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2.为服务人员配备必要的劳动防护用品，并监督其正确佩戴和使用。</w:t>
      </w:r>
    </w:p>
    <w:p w14:paraId="23078FF2">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3.严格遵守劳动法律法规，合理安排服务人员工作时间和强度，避免疲劳作业。</w:t>
      </w:r>
    </w:p>
    <w:p w14:paraId="38E0B113">
      <w:pPr>
        <w:pStyle w:val="205"/>
        <w:spacing w:line="360" w:lineRule="auto"/>
        <w:ind w:firstLine="422"/>
        <w:rPr>
          <w:rFonts w:hint="eastAsia" w:hAnsi="宋体" w:eastAsia="宋体"/>
          <w:b/>
          <w:sz w:val="21"/>
          <w:szCs w:val="21"/>
          <w:highlight w:val="none"/>
        </w:rPr>
      </w:pPr>
      <w:r>
        <w:rPr>
          <w:rFonts w:hint="eastAsia" w:hAnsi="宋体" w:eastAsia="宋体"/>
          <w:b/>
          <w:sz w:val="21"/>
          <w:szCs w:val="21"/>
          <w:highlight w:val="none"/>
        </w:rPr>
        <w:t>三、设施与环境安全</w:t>
      </w:r>
    </w:p>
    <w:p w14:paraId="0B683C7D">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1.确保服务所使用的设备、工具等符合安全标准，定期进行维护、保养和检查，及时更新老化、损坏的设备。</w:t>
      </w:r>
    </w:p>
    <w:p w14:paraId="00451ABD">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2.维护服务场所的环境安全，保持场地整洁、通道畅通，设置必要的安全警示标识。</w:t>
      </w:r>
    </w:p>
    <w:p w14:paraId="41217C8D">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3.如涉及特殊作业环境或危险物品使用，严格按照相关规定执行，采取有效的防护措施，防止安全事故发生。</w:t>
      </w:r>
    </w:p>
    <w:p w14:paraId="6F821597">
      <w:pPr>
        <w:pStyle w:val="205"/>
        <w:spacing w:line="360" w:lineRule="auto"/>
        <w:ind w:firstLine="422"/>
        <w:rPr>
          <w:rFonts w:hint="eastAsia" w:hAnsi="宋体" w:eastAsia="宋体"/>
          <w:b/>
          <w:sz w:val="21"/>
          <w:szCs w:val="21"/>
          <w:highlight w:val="none"/>
        </w:rPr>
      </w:pPr>
      <w:r>
        <w:rPr>
          <w:rFonts w:hint="eastAsia" w:hAnsi="宋体" w:eastAsia="宋体"/>
          <w:b/>
          <w:sz w:val="21"/>
          <w:szCs w:val="21"/>
          <w:highlight w:val="none"/>
        </w:rPr>
        <w:t>四、数据与信息安全</w:t>
      </w:r>
    </w:p>
    <w:p w14:paraId="66AC0F66">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1.严格遵守国家有关数据和信息安全的法律法规，建立完善的数据安全管理体系。</w:t>
      </w:r>
    </w:p>
    <w:p w14:paraId="07B958B3">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2.对服务过程中获取的委托方及相关方的数据和信息进行严格保密，采取加密、访问控制等技术手段防止信息泄露、篡改和丢失。</w:t>
      </w:r>
    </w:p>
    <w:p w14:paraId="2D522891">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3.未经委托方书面同意，不向任何第三方披露或使用相关数据和信息。</w:t>
      </w:r>
    </w:p>
    <w:p w14:paraId="054895DF">
      <w:pPr>
        <w:pStyle w:val="205"/>
        <w:spacing w:line="360" w:lineRule="auto"/>
        <w:ind w:firstLine="422"/>
        <w:rPr>
          <w:rFonts w:hint="eastAsia" w:hAnsi="宋体" w:eastAsia="宋体"/>
          <w:b/>
          <w:sz w:val="21"/>
          <w:szCs w:val="21"/>
          <w:highlight w:val="none"/>
        </w:rPr>
      </w:pPr>
      <w:r>
        <w:rPr>
          <w:rFonts w:hint="eastAsia" w:hAnsi="宋体" w:eastAsia="宋体"/>
          <w:b/>
          <w:sz w:val="21"/>
          <w:szCs w:val="21"/>
          <w:highlight w:val="none"/>
        </w:rPr>
        <w:t>五、责任承担</w:t>
      </w:r>
    </w:p>
    <w:p w14:paraId="4869FE0D">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1.若因本公司服务原因导致安全事故发生，本公司将承担全部法律责任和经济赔偿责任，包括但不限于委托方及相关人员的人身伤害、财产损失等。</w:t>
      </w:r>
    </w:p>
    <w:p w14:paraId="7843AF78">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2.在事故发生后，本公司将积极配合相关部门的调查和处理工作，及时采取措施减少损失和影响。</w:t>
      </w:r>
    </w:p>
    <w:p w14:paraId="029BD120">
      <w:pPr>
        <w:pStyle w:val="205"/>
        <w:spacing w:line="360" w:lineRule="auto"/>
        <w:ind w:firstLine="420"/>
        <w:rPr>
          <w:rFonts w:hint="eastAsia" w:hAnsi="宋体" w:eastAsia="宋体"/>
          <w:sz w:val="21"/>
          <w:szCs w:val="21"/>
          <w:highlight w:val="none"/>
        </w:rPr>
      </w:pPr>
      <w:r>
        <w:rPr>
          <w:rFonts w:hint="eastAsia" w:hAnsi="宋体" w:eastAsia="宋体"/>
          <w:sz w:val="21"/>
          <w:szCs w:val="21"/>
          <w:highlight w:val="none"/>
        </w:rPr>
        <w:t>本承诺书自签订之日起生效，在服务期间持续有效。如有违反上述承诺，本公司愿意接受相应的法律制裁和违约处罚。</w:t>
      </w:r>
    </w:p>
    <w:p w14:paraId="7C0DA3D1">
      <w:pPr>
        <w:pStyle w:val="205"/>
        <w:spacing w:line="360" w:lineRule="auto"/>
        <w:ind w:firstLine="420"/>
        <w:jc w:val="left"/>
        <w:rPr>
          <w:rFonts w:hint="eastAsia" w:hAnsi="宋体" w:eastAsia="宋体"/>
          <w:sz w:val="21"/>
          <w:szCs w:val="21"/>
          <w:highlight w:val="none"/>
        </w:rPr>
      </w:pPr>
      <w:r>
        <w:rPr>
          <w:rFonts w:hint="eastAsia" w:hAnsi="宋体" w:eastAsia="宋体"/>
          <w:sz w:val="21"/>
          <w:szCs w:val="21"/>
          <w:highlight w:val="none"/>
        </w:rPr>
        <w:t>供应商（盖章）：</w:t>
      </w:r>
      <w:r>
        <w:rPr>
          <w:rFonts w:hint="eastAsia" w:hAnsi="宋体" w:eastAsia="宋体"/>
          <w:sz w:val="21"/>
          <w:szCs w:val="21"/>
          <w:highlight w:val="none"/>
          <w:u w:val="single"/>
        </w:rPr>
        <w:t>__________________</w:t>
      </w:r>
    </w:p>
    <w:p w14:paraId="33821A91">
      <w:pPr>
        <w:pStyle w:val="205"/>
        <w:spacing w:line="360" w:lineRule="auto"/>
        <w:ind w:firstLine="420"/>
        <w:jc w:val="left"/>
        <w:rPr>
          <w:rFonts w:hint="eastAsia" w:hAnsi="宋体" w:eastAsia="宋体"/>
          <w:sz w:val="21"/>
          <w:szCs w:val="21"/>
          <w:highlight w:val="none"/>
        </w:rPr>
      </w:pPr>
      <w:r>
        <w:rPr>
          <w:rFonts w:hint="eastAsia" w:hAnsi="宋体" w:eastAsia="宋体"/>
          <w:sz w:val="21"/>
          <w:szCs w:val="21"/>
          <w:highlight w:val="none"/>
        </w:rPr>
        <w:t>法定代表人或授权代表（签字）：</w:t>
      </w:r>
      <w:r>
        <w:rPr>
          <w:rFonts w:hint="eastAsia" w:hAnsi="宋体" w:eastAsia="宋体"/>
          <w:sz w:val="21"/>
          <w:szCs w:val="21"/>
          <w:highlight w:val="none"/>
          <w:u w:val="single"/>
        </w:rPr>
        <w:t>______________</w:t>
      </w:r>
    </w:p>
    <w:p w14:paraId="57326A1E">
      <w:pPr>
        <w:pStyle w:val="205"/>
        <w:spacing w:line="360" w:lineRule="auto"/>
        <w:ind w:firstLine="420"/>
        <w:jc w:val="left"/>
        <w:rPr>
          <w:rFonts w:hint="eastAsia" w:hAnsi="宋体" w:eastAsia="宋体"/>
          <w:sz w:val="21"/>
          <w:szCs w:val="21"/>
          <w:highlight w:val="none"/>
        </w:rPr>
      </w:pPr>
      <w:r>
        <w:rPr>
          <w:rFonts w:hint="eastAsia" w:hAnsi="宋体" w:eastAsia="宋体"/>
          <w:sz w:val="21"/>
          <w:szCs w:val="21"/>
          <w:highlight w:val="none"/>
        </w:rPr>
        <w:t>联系电话：</w:t>
      </w:r>
      <w:r>
        <w:rPr>
          <w:rFonts w:hint="eastAsia" w:hAnsi="宋体" w:eastAsia="宋体"/>
          <w:sz w:val="21"/>
          <w:szCs w:val="21"/>
          <w:highlight w:val="none"/>
          <w:u w:val="single"/>
        </w:rPr>
        <w:t xml:space="preserve">____________________   </w:t>
      </w:r>
    </w:p>
    <w:p w14:paraId="1F7C8E5D">
      <w:pPr>
        <w:pStyle w:val="205"/>
        <w:spacing w:line="360" w:lineRule="auto"/>
        <w:ind w:firstLine="420"/>
        <w:jc w:val="left"/>
        <w:rPr>
          <w:rFonts w:hAnsi="宋体" w:eastAsia="宋体"/>
          <w:sz w:val="21"/>
          <w:szCs w:val="21"/>
          <w:highlight w:val="none"/>
        </w:rPr>
      </w:pPr>
      <w:r>
        <w:rPr>
          <w:rFonts w:hint="eastAsia" w:hAnsi="宋体" w:eastAsia="宋体"/>
          <w:sz w:val="21"/>
          <w:szCs w:val="21"/>
          <w:highlight w:val="none"/>
        </w:rPr>
        <w:t>日期：</w:t>
      </w:r>
      <w:r>
        <w:rPr>
          <w:rFonts w:hint="eastAsia" w:hAnsi="宋体" w:eastAsia="宋体"/>
          <w:sz w:val="21"/>
          <w:szCs w:val="21"/>
          <w:highlight w:val="none"/>
          <w:u w:val="single"/>
        </w:rPr>
        <w:t>______</w:t>
      </w:r>
      <w:r>
        <w:rPr>
          <w:rFonts w:hint="eastAsia" w:hAnsi="宋体" w:eastAsia="宋体"/>
          <w:sz w:val="21"/>
          <w:szCs w:val="21"/>
          <w:highlight w:val="none"/>
        </w:rPr>
        <w:t>年</w:t>
      </w:r>
      <w:r>
        <w:rPr>
          <w:rFonts w:hint="eastAsia" w:hAnsi="宋体" w:eastAsia="宋体"/>
          <w:sz w:val="21"/>
          <w:szCs w:val="21"/>
          <w:highlight w:val="none"/>
          <w:u w:val="single"/>
        </w:rPr>
        <w:t>____</w:t>
      </w:r>
      <w:r>
        <w:rPr>
          <w:rFonts w:hint="eastAsia" w:hAnsi="宋体" w:eastAsia="宋体"/>
          <w:sz w:val="21"/>
          <w:szCs w:val="21"/>
          <w:highlight w:val="none"/>
        </w:rPr>
        <w:t>月</w:t>
      </w:r>
      <w:r>
        <w:rPr>
          <w:rFonts w:hint="eastAsia" w:hAnsi="宋体" w:eastAsia="宋体"/>
          <w:sz w:val="21"/>
          <w:szCs w:val="21"/>
          <w:highlight w:val="none"/>
          <w:u w:val="single"/>
        </w:rPr>
        <w:t>__ __</w:t>
      </w:r>
      <w:r>
        <w:rPr>
          <w:rFonts w:hint="eastAsia" w:hAnsi="宋体" w:eastAsia="宋体"/>
          <w:sz w:val="21"/>
          <w:szCs w:val="21"/>
          <w:highlight w:val="none"/>
        </w:rPr>
        <w:t>日</w:t>
      </w:r>
    </w:p>
    <w:p w14:paraId="0226E0F0">
      <w:pPr>
        <w:pStyle w:val="185"/>
        <w:spacing w:before="0" w:after="0" w:line="360" w:lineRule="auto"/>
        <w:rPr>
          <w:rFonts w:hint="eastAsia" w:ascii="宋体" w:hAnsi="宋体" w:eastAsia="宋体"/>
          <w:sz w:val="21"/>
          <w:szCs w:val="21"/>
          <w:highlight w:val="none"/>
        </w:rPr>
      </w:pPr>
      <w:r>
        <w:rPr>
          <w:rFonts w:ascii="宋体" w:hAnsi="宋体"/>
          <w:spacing w:val="-10"/>
          <w:szCs w:val="21"/>
          <w:highlight w:val="none"/>
        </w:rPr>
        <w:br w:type="page" w:clear="all"/>
      </w:r>
      <w:r>
        <w:rPr>
          <w:rFonts w:hint="eastAsia" w:ascii="宋体" w:hAnsi="宋体" w:eastAsia="宋体"/>
          <w:sz w:val="21"/>
          <w:szCs w:val="21"/>
          <w:highlight w:val="none"/>
        </w:rPr>
        <w:t>格式13.廉洁承诺书</w:t>
      </w:r>
    </w:p>
    <w:p w14:paraId="04568CDD">
      <w:pPr>
        <w:spacing w:line="360" w:lineRule="auto"/>
        <w:jc w:val="center"/>
        <w:rPr>
          <w:rFonts w:hint="eastAsia" w:ascii="宋体" w:hAnsi="宋体" w:cs="宋体"/>
          <w:b/>
          <w:bCs/>
          <w:spacing w:val="20"/>
          <w:szCs w:val="21"/>
          <w:highlight w:val="none"/>
        </w:rPr>
      </w:pPr>
      <w:r>
        <w:rPr>
          <w:rFonts w:hint="eastAsia" w:ascii="宋体" w:hAnsi="宋体" w:cs="宋体"/>
          <w:b/>
          <w:bCs/>
          <w:spacing w:val="20"/>
          <w:szCs w:val="21"/>
          <w:highlight w:val="none"/>
        </w:rPr>
        <w:t>廉政承诺书</w:t>
      </w:r>
    </w:p>
    <w:p w14:paraId="09DDC70C">
      <w:pPr>
        <w:pStyle w:val="205"/>
        <w:spacing w:line="440" w:lineRule="exact"/>
        <w:rPr>
          <w:rFonts w:hAnsi="宋体" w:eastAsia="宋体"/>
          <w:sz w:val="21"/>
          <w:szCs w:val="21"/>
          <w:highlight w:val="none"/>
        </w:rPr>
      </w:pPr>
      <w:r>
        <w:rPr>
          <w:rFonts w:hint="eastAsia" w:hAnsi="宋体" w:eastAsia="宋体"/>
          <w:sz w:val="21"/>
          <w:szCs w:val="21"/>
          <w:highlight w:val="none"/>
        </w:rPr>
        <w:t>致</w:t>
      </w:r>
      <w:r>
        <w:rPr>
          <w:rFonts w:hint="eastAsia" w:hAnsi="宋体" w:eastAsia="宋体"/>
          <w:sz w:val="21"/>
          <w:szCs w:val="21"/>
          <w:highlight w:val="none"/>
          <w:u w:val="single"/>
        </w:rPr>
        <w:t xml:space="preserve">          （采购人）</w:t>
      </w:r>
      <w:r>
        <w:rPr>
          <w:rFonts w:hint="eastAsia" w:hAnsi="宋体" w:eastAsia="宋体"/>
          <w:sz w:val="21"/>
          <w:szCs w:val="21"/>
          <w:highlight w:val="none"/>
        </w:rPr>
        <w:t>：</w:t>
      </w:r>
    </w:p>
    <w:p w14:paraId="30F5225D">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为维护与贵方合作的公平公正，营造廉洁、诚信的商业环境，[供应商]（统一社会信用代码：[具体代码]）郑重作出如下廉洁承诺：</w:t>
      </w:r>
    </w:p>
    <w:p w14:paraId="626395E0">
      <w:pPr>
        <w:pStyle w:val="205"/>
        <w:spacing w:line="440" w:lineRule="exact"/>
        <w:ind w:firstLine="422"/>
        <w:rPr>
          <w:rFonts w:hint="eastAsia" w:hAnsi="宋体" w:eastAsia="宋体"/>
          <w:b/>
          <w:sz w:val="21"/>
          <w:szCs w:val="21"/>
          <w:highlight w:val="none"/>
        </w:rPr>
      </w:pPr>
      <w:r>
        <w:rPr>
          <w:rFonts w:hint="eastAsia" w:hAnsi="宋体" w:eastAsia="宋体"/>
          <w:b/>
          <w:sz w:val="21"/>
          <w:szCs w:val="21"/>
          <w:highlight w:val="none"/>
        </w:rPr>
        <w:t>一、基本原则</w:t>
      </w:r>
    </w:p>
    <w:p w14:paraId="03BF1126">
      <w:pPr>
        <w:pStyle w:val="205"/>
        <w:spacing w:line="440" w:lineRule="exact"/>
        <w:ind w:firstLine="420"/>
        <w:rPr>
          <w:rFonts w:hint="eastAsia"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rPr>
        <w:t>1.严格遵守国家法律法规及行业规范中关于廉洁自律的各项规定，秉持诚实守信、廉洁奉公的原则开展服务工作。</w:t>
      </w:r>
    </w:p>
    <w:p w14:paraId="5A8D1ADC">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2.确保公司全体参与服务项目的人员知悉并遵守本廉洁承诺，将廉洁要求贯穿于服务的各个环节。</w:t>
      </w:r>
    </w:p>
    <w:p w14:paraId="1A97DF72">
      <w:pPr>
        <w:pStyle w:val="205"/>
        <w:spacing w:line="440" w:lineRule="exact"/>
        <w:ind w:firstLine="422"/>
        <w:rPr>
          <w:rFonts w:hint="eastAsia" w:hAnsi="宋体" w:eastAsia="宋体"/>
          <w:b/>
          <w:sz w:val="21"/>
          <w:szCs w:val="21"/>
          <w:highlight w:val="none"/>
        </w:rPr>
      </w:pPr>
      <w:r>
        <w:rPr>
          <w:rFonts w:hint="eastAsia" w:hAnsi="宋体" w:eastAsia="宋体"/>
          <w:b/>
          <w:sz w:val="21"/>
          <w:szCs w:val="21"/>
          <w:highlight w:val="none"/>
        </w:rPr>
        <w:t>二、行为规范</w:t>
      </w:r>
    </w:p>
    <w:p w14:paraId="6C53000D">
      <w:pPr>
        <w:pStyle w:val="205"/>
        <w:spacing w:line="440" w:lineRule="exact"/>
        <w:ind w:firstLine="420"/>
        <w:rPr>
          <w:rFonts w:hint="eastAsia"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rPr>
        <w:t>1.绝不向贵方工作人员及其亲属直接或间接赠送礼品、礼金、有价证券、支付凭证、贵重物品，包括但不限于购物卡、高档烟酒、珠宝首饰等，也不以报销费用、提供旅游、娱乐活动等方式进行利益输送。</w:t>
      </w:r>
    </w:p>
    <w:p w14:paraId="7C5A0429">
      <w:pPr>
        <w:pStyle w:val="205"/>
        <w:spacing w:line="440" w:lineRule="exact"/>
        <w:ind w:firstLine="420"/>
        <w:rPr>
          <w:rFonts w:hint="eastAsia"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rPr>
        <w:t>2.不安排可能影响公正执行公务的宴请、健身、娱乐等活动，不邀请贵方工作人员参加与服务项目无关且可能影响廉洁性的聚会或社交活动。</w:t>
      </w:r>
    </w:p>
    <w:p w14:paraId="5324C32D">
      <w:pPr>
        <w:pStyle w:val="205"/>
        <w:spacing w:line="440" w:lineRule="exact"/>
        <w:ind w:firstLine="420"/>
        <w:rPr>
          <w:rFonts w:hint="eastAsia"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rPr>
        <w:t>3.不以任何理由为贵方工作人员及其亲属谋取私利，如提供工作机会、协助办理私人事务、给予不正当的商业便利等。</w:t>
      </w:r>
    </w:p>
    <w:p w14:paraId="6DBD960D">
      <w:pPr>
        <w:pStyle w:val="205"/>
        <w:spacing w:line="440" w:lineRule="exact"/>
        <w:ind w:firstLine="420"/>
        <w:rPr>
          <w:rFonts w:hint="eastAsia" w:hAnsi="宋体" w:eastAsia="宋体"/>
          <w:sz w:val="21"/>
          <w:szCs w:val="21"/>
          <w:highlight w:val="none"/>
        </w:rPr>
      </w:pPr>
      <w:r>
        <w:rPr>
          <w:rFonts w:hAnsi="宋体" w:eastAsia="宋体"/>
          <w:sz w:val="21"/>
          <w:szCs w:val="21"/>
          <w:highlight w:val="none"/>
        </w:rPr>
        <w:t xml:space="preserve"> </w:t>
      </w:r>
      <w:r>
        <w:rPr>
          <w:rFonts w:hint="eastAsia" w:hAnsi="宋体" w:eastAsia="宋体"/>
          <w:sz w:val="21"/>
          <w:szCs w:val="21"/>
          <w:highlight w:val="none"/>
        </w:rPr>
        <w:t>4.在服务过程中，严格按照合同约定及服务标准执行，不通过偷工减料、虚报费用、以次充好等手段获取不当利益。</w:t>
      </w:r>
    </w:p>
    <w:p w14:paraId="0B32B0DF">
      <w:pPr>
        <w:pStyle w:val="205"/>
        <w:spacing w:line="440" w:lineRule="exact"/>
        <w:ind w:firstLine="422"/>
        <w:rPr>
          <w:rFonts w:hint="eastAsia" w:hAnsi="宋体" w:eastAsia="宋体"/>
          <w:b/>
          <w:sz w:val="21"/>
          <w:szCs w:val="21"/>
          <w:highlight w:val="none"/>
        </w:rPr>
      </w:pPr>
      <w:r>
        <w:rPr>
          <w:rFonts w:hint="eastAsia" w:hAnsi="宋体" w:eastAsia="宋体"/>
          <w:b/>
          <w:sz w:val="21"/>
          <w:szCs w:val="21"/>
          <w:highlight w:val="none"/>
        </w:rPr>
        <w:t>三、信息保密</w:t>
      </w:r>
    </w:p>
    <w:p w14:paraId="4A2A8040">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对在服务期间知悉的贵方商业秘密、技术秘密、未公开信息等予以严格保密，不向任何第三方披露或用于与服务无关的其他目的，防止因信息泄露给贵方造成损失。</w:t>
      </w:r>
    </w:p>
    <w:p w14:paraId="5753B32D">
      <w:pPr>
        <w:pStyle w:val="205"/>
        <w:spacing w:line="440" w:lineRule="exact"/>
        <w:ind w:firstLine="422"/>
        <w:rPr>
          <w:rFonts w:hint="eastAsia" w:hAnsi="宋体" w:eastAsia="宋体"/>
          <w:b/>
          <w:sz w:val="21"/>
          <w:szCs w:val="21"/>
          <w:highlight w:val="none"/>
        </w:rPr>
      </w:pPr>
      <w:r>
        <w:rPr>
          <w:rFonts w:hint="eastAsia" w:hAnsi="宋体" w:eastAsia="宋体"/>
          <w:b/>
          <w:sz w:val="21"/>
          <w:szCs w:val="21"/>
          <w:highlight w:val="none"/>
        </w:rPr>
        <w:t>四、违约责任</w:t>
      </w:r>
    </w:p>
    <w:p w14:paraId="78722356">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若我方违反本廉洁承诺，愿意承担相应的法律责任和违约责任，包括但不限于返还不当利益、赔偿贵方因此遭受的全部损失，贵方有权根据情节轻重采取扣除服务费用、终止服务合同等措施。同时，我方将对涉事人员进行严肃处理，并将处理结果及时通报贵方。</w:t>
      </w:r>
    </w:p>
    <w:p w14:paraId="544A3F3E">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本承诺书自签订之日起生效，在服务合同履行期间及合同终止后[X]年内持续有效。</w:t>
      </w:r>
    </w:p>
    <w:p w14:paraId="3F7B7D1A">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供应商（盖章）：</w:t>
      </w:r>
      <w:r>
        <w:rPr>
          <w:rFonts w:hint="eastAsia" w:hAnsi="宋体" w:eastAsia="宋体"/>
          <w:sz w:val="21"/>
          <w:szCs w:val="21"/>
          <w:highlight w:val="none"/>
          <w:u w:val="single"/>
        </w:rPr>
        <w:t>__________________</w:t>
      </w:r>
    </w:p>
    <w:p w14:paraId="0C40B524">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法定代表人或授权代表（签字）：</w:t>
      </w:r>
      <w:r>
        <w:rPr>
          <w:rFonts w:hint="eastAsia" w:hAnsi="宋体" w:eastAsia="宋体"/>
          <w:sz w:val="21"/>
          <w:szCs w:val="21"/>
          <w:highlight w:val="none"/>
          <w:u w:val="single"/>
        </w:rPr>
        <w:t>__________________</w:t>
      </w:r>
    </w:p>
    <w:p w14:paraId="5975988D">
      <w:pPr>
        <w:pStyle w:val="205"/>
        <w:spacing w:line="440" w:lineRule="exact"/>
        <w:ind w:firstLine="420"/>
        <w:rPr>
          <w:rFonts w:hint="eastAsia" w:hAnsi="宋体" w:eastAsia="宋体"/>
          <w:sz w:val="21"/>
          <w:szCs w:val="21"/>
          <w:highlight w:val="none"/>
        </w:rPr>
      </w:pPr>
      <w:r>
        <w:rPr>
          <w:rFonts w:hint="eastAsia" w:hAnsi="宋体" w:eastAsia="宋体"/>
          <w:sz w:val="21"/>
          <w:szCs w:val="21"/>
          <w:highlight w:val="none"/>
        </w:rPr>
        <w:t>联系电话：</w:t>
      </w:r>
      <w:r>
        <w:rPr>
          <w:rFonts w:hint="eastAsia" w:hAnsi="宋体" w:eastAsia="宋体"/>
          <w:sz w:val="21"/>
          <w:szCs w:val="21"/>
          <w:highlight w:val="none"/>
          <w:u w:val="single"/>
        </w:rPr>
        <w:t>____________________</w:t>
      </w:r>
    </w:p>
    <w:p w14:paraId="16034352">
      <w:pPr>
        <w:spacing w:line="440" w:lineRule="exact"/>
        <w:ind w:firstLine="420"/>
        <w:jc w:val="right"/>
        <w:rPr>
          <w:rFonts w:hint="eastAsia" w:hAnsi="宋体"/>
          <w:szCs w:val="21"/>
          <w:highlight w:val="none"/>
        </w:rPr>
      </w:pPr>
      <w:r>
        <w:rPr>
          <w:rFonts w:hint="eastAsia" w:hAnsi="宋体"/>
          <w:szCs w:val="21"/>
          <w:highlight w:val="none"/>
        </w:rPr>
        <w:t>日期：</w:t>
      </w:r>
      <w:r>
        <w:rPr>
          <w:rFonts w:hint="eastAsia" w:hAnsi="宋体"/>
          <w:szCs w:val="21"/>
          <w:highlight w:val="none"/>
          <w:u w:val="single"/>
        </w:rPr>
        <w:t>______</w:t>
      </w:r>
      <w:r>
        <w:rPr>
          <w:rFonts w:hint="eastAsia" w:hAnsi="宋体"/>
          <w:szCs w:val="21"/>
          <w:highlight w:val="none"/>
        </w:rPr>
        <w:t>年</w:t>
      </w:r>
      <w:r>
        <w:rPr>
          <w:rFonts w:hint="eastAsia" w:hAnsi="宋体"/>
          <w:szCs w:val="21"/>
          <w:highlight w:val="none"/>
          <w:u w:val="single"/>
        </w:rPr>
        <w:t>____</w:t>
      </w:r>
      <w:r>
        <w:rPr>
          <w:rFonts w:hint="eastAsia" w:hAnsi="宋体"/>
          <w:szCs w:val="21"/>
          <w:highlight w:val="none"/>
        </w:rPr>
        <w:t>月</w:t>
      </w:r>
      <w:r>
        <w:rPr>
          <w:rFonts w:hint="eastAsia" w:hAnsi="宋体"/>
          <w:szCs w:val="21"/>
          <w:highlight w:val="none"/>
          <w:u w:val="single"/>
        </w:rPr>
        <w:t>____</w:t>
      </w:r>
      <w:r>
        <w:rPr>
          <w:rFonts w:hint="eastAsia" w:hAnsi="宋体"/>
          <w:szCs w:val="21"/>
          <w:highlight w:val="none"/>
        </w:rPr>
        <w:t>日</w:t>
      </w:r>
    </w:p>
    <w:p w14:paraId="3C3BE723">
      <w:pPr>
        <w:spacing w:line="440" w:lineRule="exact"/>
        <w:ind w:firstLine="422"/>
        <w:jc w:val="right"/>
        <w:rPr>
          <w:rFonts w:hint="eastAsia" w:ascii="宋体" w:hAnsi="宋体"/>
          <w:b/>
          <w:highlight w:val="none"/>
        </w:rPr>
      </w:pPr>
      <w:r>
        <w:rPr>
          <w:rFonts w:hint="eastAsia" w:ascii="宋体" w:hAnsi="宋体"/>
          <w:b/>
          <w:highlight w:val="none"/>
        </w:rPr>
        <w:t>（全文完）</w:t>
      </w:r>
    </w:p>
    <w:sectPr>
      <w:footerReference r:id="rId6" w:type="first"/>
      <w:headerReference r:id="rId3" w:type="default"/>
      <w:footerReference r:id="rId4" w:type="default"/>
      <w:footerReference r:id="rId5" w:type="even"/>
      <w:pgSz w:w="11906" w:h="16838"/>
      <w:pgMar w:top="1440" w:right="1080" w:bottom="1440" w:left="1080" w:header="680" w:footer="680" w:gutter="113"/>
      <w:pgBorders>
        <w:top w:val="none" w:sz="0" w:space="0"/>
        <w:left w:val="none" w:sz="0" w:space="0"/>
        <w:bottom w:val="none" w:sz="0" w:space="0"/>
        <w:right w:val="none" w:sz="0" w:space="0"/>
      </w:pgBorders>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Heiti SC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351B1">
    <w:pPr>
      <w:pStyle w:val="213"/>
      <w:jc w:val="center"/>
    </w:pPr>
    <w:r>
      <w:fldChar w:fldCharType="begin"/>
    </w:r>
    <w:r>
      <w:instrText xml:space="preserve">PAGE   \* MERGEFORMAT</w:instrText>
    </w:r>
    <w:r>
      <w:fldChar w:fldCharType="separate"/>
    </w:r>
    <w:r>
      <w:rPr>
        <w:lang w:val="zh-CN"/>
      </w:rPr>
      <w:t>35</w:t>
    </w:r>
    <w:r>
      <w:fldChar w:fldCharType="end"/>
    </w:r>
  </w:p>
  <w:p w14:paraId="1C99DC31">
    <w:pPr>
      <w:pStyle w:val="21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DED7D">
    <w:pPr>
      <w:pStyle w:val="213"/>
      <w:framePr w:wrap="around" w:vAnchor="text" w:hAnchor="margin" w:xAlign="center" w:y="1"/>
      <w:rPr>
        <w:rStyle w:val="227"/>
      </w:rPr>
    </w:pPr>
    <w:r>
      <w:fldChar w:fldCharType="begin"/>
    </w:r>
    <w:r>
      <w:rPr>
        <w:rStyle w:val="227"/>
      </w:rPr>
      <w:instrText xml:space="preserve">PAGE  </w:instrText>
    </w:r>
    <w:r>
      <w:fldChar w:fldCharType="end"/>
    </w:r>
  </w:p>
  <w:p w14:paraId="28B57CFF">
    <w:pPr>
      <w:pStyle w:val="2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E4518">
    <w:pPr>
      <w:pStyle w:val="21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B4860">
    <w:pPr>
      <w:pStyle w:val="215"/>
      <w:ind w:firstLine="90"/>
      <w:jc w:val="both"/>
      <w:rPr>
        <w:rFonts w:hint="eastAsia"/>
      </w:rPr>
    </w:pPr>
    <w:r>
      <w:rPr>
        <w:rFonts w:hint="eastAsia"/>
        <w:lang w:eastAsia="zh-CN"/>
      </w:rPr>
      <w:t>苏州达仁建设工程咨询有限公司</w:t>
    </w:r>
    <w:r>
      <w:rPr>
        <w:rFonts w:hint="eastAsia"/>
      </w:rPr>
      <w:t xml:space="preserve">                                              </w:t>
    </w:r>
    <w:r>
      <w:rPr>
        <w:rFonts w:hint="eastAsia" w:ascii="宋体" w:hAnsi="宋体" w:eastAsia="宋体" w:cs="宋体"/>
        <w:b w:val="0"/>
        <w:i w:val="0"/>
        <w:iCs w:val="0"/>
        <w:caps w:val="0"/>
        <w:spacing w:val="0"/>
        <w:sz w:val="21"/>
        <w:szCs w:val="21"/>
        <w:shd w:val="clear"/>
      </w:rPr>
      <w:t>JSZC-320509-SZDR-D2026-0004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184"/>
      <w:lvlText w:val=" %1 "/>
      <w:lvlJc w:val="left"/>
      <w:pPr>
        <w:tabs>
          <w:tab w:val="left" w:pos="432"/>
        </w:tabs>
        <w:ind w:left="432" w:hanging="432"/>
      </w:pPr>
    </w:lvl>
    <w:lvl w:ilvl="1" w:tentative="0">
      <w:start w:val="1"/>
      <w:numFmt w:val="decimal"/>
      <w:lvlText w:val=" %1.%2 "/>
      <w:lvlJc w:val="left"/>
      <w:pPr>
        <w:tabs>
          <w:tab w:val="left" w:pos="4546"/>
        </w:tabs>
        <w:ind w:left="4546" w:hanging="576"/>
      </w:pPr>
      <w:rPr>
        <w:lang w:val="en-US"/>
      </w:rPr>
    </w:lvl>
    <w:lvl w:ilvl="2" w:tentative="0">
      <w:start w:val="1"/>
      <w:numFmt w:val="decimal"/>
      <w:lvlText w:val=" %1.%2.%3 "/>
      <w:lvlJc w:val="left"/>
      <w:pPr>
        <w:tabs>
          <w:tab w:val="left" w:pos="1430"/>
        </w:tabs>
        <w:ind w:left="1430" w:hanging="720"/>
      </w:pPr>
      <w:rPr>
        <w:rFonts w:ascii="宋体" w:hAnsi="宋体" w:eastAsia="宋体"/>
        <w:b/>
        <w:bCs w:val="0"/>
        <w:i w:val="0"/>
        <w:iCs w:val="0"/>
        <w:caps w:val="0"/>
        <w:smallCaps w:val="0"/>
        <w:strike w:val="0"/>
        <w:vanish w:val="0"/>
        <w:spacing w:val="0"/>
        <w:position w:val="0"/>
        <w:sz w:val="21"/>
        <w:szCs w:val="21"/>
        <w:u w:val="none"/>
        <w:vertAlign w:val="baseline"/>
      </w:rPr>
    </w:lvl>
    <w:lvl w:ilvl="3" w:tentative="0">
      <w:start w:val="1"/>
      <w:numFmt w:val="decimal"/>
      <w:lvlText w:val=" %1.%2.%3.%4 "/>
      <w:lvlJc w:val="left"/>
      <w:pPr>
        <w:tabs>
          <w:tab w:val="left" w:pos="2849"/>
        </w:tabs>
        <w:ind w:left="2849" w:hanging="864"/>
      </w:pPr>
      <w:rPr>
        <w:rFonts w:ascii="宋体" w:hAnsi="宋体" w:eastAsia="宋体"/>
        <w:b/>
        <w:bCs w:val="0"/>
        <w:i w:val="0"/>
        <w:iCs w:val="0"/>
        <w:caps w:val="0"/>
        <w:smallCaps w:val="0"/>
        <w:strike w:val="0"/>
        <w:vanish w:val="0"/>
        <w:spacing w:val="0"/>
        <w:position w:val="0"/>
        <w:sz w:val="21"/>
        <w:szCs w:val="21"/>
        <w:u w:val="none"/>
        <w:vertAlign w:val="baseline"/>
      </w:rPr>
    </w:lvl>
    <w:lvl w:ilvl="4" w:tentative="0">
      <w:start w:val="1"/>
      <w:numFmt w:val="decimal"/>
      <w:lvlText w:val=" %1.%2.%3.%4.%5 "/>
      <w:lvlJc w:val="left"/>
      <w:pPr>
        <w:tabs>
          <w:tab w:val="left" w:pos="1008"/>
        </w:tabs>
        <w:ind w:left="1008" w:hanging="1008"/>
      </w:pPr>
    </w:lvl>
    <w:lvl w:ilvl="5" w:tentative="0">
      <w:start w:val="1"/>
      <w:numFmt w:val="decimal"/>
      <w:lvlText w:val=" %1.%2.%3.%4.%5.%6 "/>
      <w:lvlJc w:val="left"/>
      <w:pPr>
        <w:tabs>
          <w:tab w:val="left" w:pos="1152"/>
        </w:tabs>
        <w:ind w:left="1152" w:hanging="1152"/>
      </w:pPr>
    </w:lvl>
    <w:lvl w:ilvl="6" w:tentative="0">
      <w:start w:val="1"/>
      <w:numFmt w:val="decimal"/>
      <w:lvlText w:val=" %1.%2.%3.%4.%5.%6.%7 "/>
      <w:lvlJc w:val="left"/>
      <w:pPr>
        <w:tabs>
          <w:tab w:val="left" w:pos="1296"/>
        </w:tabs>
        <w:ind w:left="1296" w:hanging="1296"/>
      </w:pPr>
    </w:lvl>
    <w:lvl w:ilvl="7" w:tentative="0">
      <w:start w:val="1"/>
      <w:numFmt w:val="decimal"/>
      <w:lvlText w:val=" %1.%2.%3.%4.%5.%6.%7.%8 "/>
      <w:lvlJc w:val="left"/>
      <w:pPr>
        <w:tabs>
          <w:tab w:val="left" w:pos="1440"/>
        </w:tabs>
        <w:ind w:left="1440" w:hanging="1440"/>
      </w:pPr>
    </w:lvl>
    <w:lvl w:ilvl="8" w:tentative="0">
      <w:start w:val="1"/>
      <w:numFmt w:val="decimal"/>
      <w:lvlText w:val=" %1.%2.%3.%4.%5.%6.%7.%8.%9 "/>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22102"/>
    <w:rsid w:val="00991ADF"/>
    <w:rsid w:val="00B406C6"/>
    <w:rsid w:val="00EB1C0E"/>
    <w:rsid w:val="014D28C9"/>
    <w:rsid w:val="01761E20"/>
    <w:rsid w:val="01DA23AF"/>
    <w:rsid w:val="02866093"/>
    <w:rsid w:val="02E32264"/>
    <w:rsid w:val="04820ADC"/>
    <w:rsid w:val="04910D1F"/>
    <w:rsid w:val="04B54A0D"/>
    <w:rsid w:val="04DE21B6"/>
    <w:rsid w:val="052971A9"/>
    <w:rsid w:val="054F5268"/>
    <w:rsid w:val="05C1302E"/>
    <w:rsid w:val="05D26895"/>
    <w:rsid w:val="05DD246D"/>
    <w:rsid w:val="06A8704D"/>
    <w:rsid w:val="06A967F3"/>
    <w:rsid w:val="07106873"/>
    <w:rsid w:val="07E37AE3"/>
    <w:rsid w:val="07FB307F"/>
    <w:rsid w:val="08031F33"/>
    <w:rsid w:val="08514A4D"/>
    <w:rsid w:val="08FF26FB"/>
    <w:rsid w:val="09ED69F7"/>
    <w:rsid w:val="0A197D3C"/>
    <w:rsid w:val="0ABB6AF5"/>
    <w:rsid w:val="0ADD6A6C"/>
    <w:rsid w:val="0AE41BA8"/>
    <w:rsid w:val="0B2B77D7"/>
    <w:rsid w:val="0B6B22C9"/>
    <w:rsid w:val="0C7C4A89"/>
    <w:rsid w:val="0CE75980"/>
    <w:rsid w:val="0D0227BA"/>
    <w:rsid w:val="0E3A5F83"/>
    <w:rsid w:val="0E96765D"/>
    <w:rsid w:val="0EAF071F"/>
    <w:rsid w:val="0EFA4090"/>
    <w:rsid w:val="0F8A6A96"/>
    <w:rsid w:val="10305890"/>
    <w:rsid w:val="10855BDB"/>
    <w:rsid w:val="113F222E"/>
    <w:rsid w:val="119A7465"/>
    <w:rsid w:val="11EE155E"/>
    <w:rsid w:val="121216F1"/>
    <w:rsid w:val="127C7ED8"/>
    <w:rsid w:val="132A0CBC"/>
    <w:rsid w:val="15FA2BC8"/>
    <w:rsid w:val="16161084"/>
    <w:rsid w:val="183A3768"/>
    <w:rsid w:val="187C3D68"/>
    <w:rsid w:val="18B2778A"/>
    <w:rsid w:val="19805192"/>
    <w:rsid w:val="199B1FCC"/>
    <w:rsid w:val="19FE255B"/>
    <w:rsid w:val="1A3B37AF"/>
    <w:rsid w:val="1AF8344E"/>
    <w:rsid w:val="1B132036"/>
    <w:rsid w:val="1B395F40"/>
    <w:rsid w:val="1B5468D6"/>
    <w:rsid w:val="1CA27B15"/>
    <w:rsid w:val="1CBC0BD7"/>
    <w:rsid w:val="1CCB706C"/>
    <w:rsid w:val="1D7768AC"/>
    <w:rsid w:val="21FC1A76"/>
    <w:rsid w:val="220B7F0B"/>
    <w:rsid w:val="228219CA"/>
    <w:rsid w:val="22B83BEE"/>
    <w:rsid w:val="22BE4F7D"/>
    <w:rsid w:val="22D327D6"/>
    <w:rsid w:val="230A01C2"/>
    <w:rsid w:val="235356C5"/>
    <w:rsid w:val="23A1664E"/>
    <w:rsid w:val="24101808"/>
    <w:rsid w:val="241035B6"/>
    <w:rsid w:val="243948BB"/>
    <w:rsid w:val="24C20D54"/>
    <w:rsid w:val="24D12D46"/>
    <w:rsid w:val="25914FAC"/>
    <w:rsid w:val="25C805EC"/>
    <w:rsid w:val="265F25D3"/>
    <w:rsid w:val="2677791D"/>
    <w:rsid w:val="26EC030B"/>
    <w:rsid w:val="270218DC"/>
    <w:rsid w:val="277976C4"/>
    <w:rsid w:val="296323DA"/>
    <w:rsid w:val="29AA1DB7"/>
    <w:rsid w:val="2A816FBC"/>
    <w:rsid w:val="2B4D6E9E"/>
    <w:rsid w:val="2C477D91"/>
    <w:rsid w:val="2C610E53"/>
    <w:rsid w:val="2D095047"/>
    <w:rsid w:val="2D4821BD"/>
    <w:rsid w:val="2D8E211C"/>
    <w:rsid w:val="2E552C39"/>
    <w:rsid w:val="2E6715EB"/>
    <w:rsid w:val="2E7F1256"/>
    <w:rsid w:val="2F61116A"/>
    <w:rsid w:val="2FA661E0"/>
    <w:rsid w:val="300541EB"/>
    <w:rsid w:val="30A532D8"/>
    <w:rsid w:val="30FA3624"/>
    <w:rsid w:val="31440D43"/>
    <w:rsid w:val="33537DE4"/>
    <w:rsid w:val="339C4E66"/>
    <w:rsid w:val="346C358F"/>
    <w:rsid w:val="34B87A7E"/>
    <w:rsid w:val="356B2D42"/>
    <w:rsid w:val="357E0CC8"/>
    <w:rsid w:val="37384EA6"/>
    <w:rsid w:val="37C130EE"/>
    <w:rsid w:val="38AE3672"/>
    <w:rsid w:val="38F35529"/>
    <w:rsid w:val="39537D75"/>
    <w:rsid w:val="39700E21"/>
    <w:rsid w:val="3BAB67F1"/>
    <w:rsid w:val="3BAC19BF"/>
    <w:rsid w:val="3BF910A8"/>
    <w:rsid w:val="3C096E11"/>
    <w:rsid w:val="3C28373B"/>
    <w:rsid w:val="3CC549B2"/>
    <w:rsid w:val="3CD016DD"/>
    <w:rsid w:val="3D5642D8"/>
    <w:rsid w:val="3D605157"/>
    <w:rsid w:val="3D913562"/>
    <w:rsid w:val="3DF5764D"/>
    <w:rsid w:val="3EEC4EF4"/>
    <w:rsid w:val="3F367F1D"/>
    <w:rsid w:val="3F532376"/>
    <w:rsid w:val="407C22A8"/>
    <w:rsid w:val="40E85247"/>
    <w:rsid w:val="4153125A"/>
    <w:rsid w:val="4157061F"/>
    <w:rsid w:val="418F600A"/>
    <w:rsid w:val="419162EE"/>
    <w:rsid w:val="41D35EF7"/>
    <w:rsid w:val="42F75C15"/>
    <w:rsid w:val="431C567C"/>
    <w:rsid w:val="43615785"/>
    <w:rsid w:val="441427F7"/>
    <w:rsid w:val="443142DB"/>
    <w:rsid w:val="44B33DBE"/>
    <w:rsid w:val="44C241A2"/>
    <w:rsid w:val="45863281"/>
    <w:rsid w:val="46276812"/>
    <w:rsid w:val="4689127A"/>
    <w:rsid w:val="469F0A9E"/>
    <w:rsid w:val="46B04A59"/>
    <w:rsid w:val="46D1677D"/>
    <w:rsid w:val="46E12E64"/>
    <w:rsid w:val="46F10BCE"/>
    <w:rsid w:val="477737C9"/>
    <w:rsid w:val="480A63EB"/>
    <w:rsid w:val="480C2163"/>
    <w:rsid w:val="480D1A37"/>
    <w:rsid w:val="484E4529"/>
    <w:rsid w:val="48DB38E3"/>
    <w:rsid w:val="48F77395"/>
    <w:rsid w:val="49060960"/>
    <w:rsid w:val="492B486B"/>
    <w:rsid w:val="4AC62A9D"/>
    <w:rsid w:val="4AEE78FE"/>
    <w:rsid w:val="4B0233A9"/>
    <w:rsid w:val="4C080E93"/>
    <w:rsid w:val="4C6A7458"/>
    <w:rsid w:val="4C891FD4"/>
    <w:rsid w:val="4D297313"/>
    <w:rsid w:val="4D2D0156"/>
    <w:rsid w:val="4D50664E"/>
    <w:rsid w:val="4D826A23"/>
    <w:rsid w:val="4DAB5F7A"/>
    <w:rsid w:val="4EB26E94"/>
    <w:rsid w:val="4EFC7613"/>
    <w:rsid w:val="4F2953A8"/>
    <w:rsid w:val="4FDD6193"/>
    <w:rsid w:val="50DC2C87"/>
    <w:rsid w:val="519805C3"/>
    <w:rsid w:val="51B82A14"/>
    <w:rsid w:val="521265C8"/>
    <w:rsid w:val="5268443A"/>
    <w:rsid w:val="52853868"/>
    <w:rsid w:val="52E361B6"/>
    <w:rsid w:val="536C5EBC"/>
    <w:rsid w:val="537A08C9"/>
    <w:rsid w:val="538057B3"/>
    <w:rsid w:val="53982AFD"/>
    <w:rsid w:val="53B27EEB"/>
    <w:rsid w:val="540957A8"/>
    <w:rsid w:val="56312D95"/>
    <w:rsid w:val="57435475"/>
    <w:rsid w:val="5785783C"/>
    <w:rsid w:val="57C2639A"/>
    <w:rsid w:val="58DC7930"/>
    <w:rsid w:val="59433623"/>
    <w:rsid w:val="59883613"/>
    <w:rsid w:val="5A92474A"/>
    <w:rsid w:val="5ACB7C5C"/>
    <w:rsid w:val="5B266C40"/>
    <w:rsid w:val="5B351579"/>
    <w:rsid w:val="5B9B0896"/>
    <w:rsid w:val="5BE54D4D"/>
    <w:rsid w:val="5BF46D3E"/>
    <w:rsid w:val="5C8005D2"/>
    <w:rsid w:val="5CBF10FA"/>
    <w:rsid w:val="5CF35248"/>
    <w:rsid w:val="5EB17168"/>
    <w:rsid w:val="5EEA61D6"/>
    <w:rsid w:val="5EED7C6E"/>
    <w:rsid w:val="5EF77271"/>
    <w:rsid w:val="5F1514A5"/>
    <w:rsid w:val="5F7A755A"/>
    <w:rsid w:val="60AB3F4E"/>
    <w:rsid w:val="60D94755"/>
    <w:rsid w:val="61030277"/>
    <w:rsid w:val="617C1CB0"/>
    <w:rsid w:val="61D2367E"/>
    <w:rsid w:val="61D50F91"/>
    <w:rsid w:val="62E95123"/>
    <w:rsid w:val="641066DF"/>
    <w:rsid w:val="64E6178E"/>
    <w:rsid w:val="652E1513"/>
    <w:rsid w:val="65384140"/>
    <w:rsid w:val="65A45331"/>
    <w:rsid w:val="65CC4888"/>
    <w:rsid w:val="66C33EDD"/>
    <w:rsid w:val="66CA0DC7"/>
    <w:rsid w:val="67F73E3E"/>
    <w:rsid w:val="684D3A5E"/>
    <w:rsid w:val="68694610"/>
    <w:rsid w:val="68833924"/>
    <w:rsid w:val="68993147"/>
    <w:rsid w:val="68AE0CE2"/>
    <w:rsid w:val="69224EEB"/>
    <w:rsid w:val="69232A11"/>
    <w:rsid w:val="6A6B1666"/>
    <w:rsid w:val="6B16207B"/>
    <w:rsid w:val="6B5E5F82"/>
    <w:rsid w:val="6B8F25DF"/>
    <w:rsid w:val="6C2471CC"/>
    <w:rsid w:val="6C276CBC"/>
    <w:rsid w:val="6C4C227F"/>
    <w:rsid w:val="6D1C60F5"/>
    <w:rsid w:val="6D1F7993"/>
    <w:rsid w:val="6D9B34BE"/>
    <w:rsid w:val="6E033CE4"/>
    <w:rsid w:val="6F653D83"/>
    <w:rsid w:val="6F9B1553"/>
    <w:rsid w:val="701D465E"/>
    <w:rsid w:val="703F2826"/>
    <w:rsid w:val="70A1703D"/>
    <w:rsid w:val="711C4915"/>
    <w:rsid w:val="71771B4C"/>
    <w:rsid w:val="72800ED4"/>
    <w:rsid w:val="74493C73"/>
    <w:rsid w:val="74DD260E"/>
    <w:rsid w:val="763149BF"/>
    <w:rsid w:val="773C532B"/>
    <w:rsid w:val="77862AE9"/>
    <w:rsid w:val="78061E7B"/>
    <w:rsid w:val="7856695F"/>
    <w:rsid w:val="7B193C74"/>
    <w:rsid w:val="7B4927AB"/>
    <w:rsid w:val="7F876673"/>
    <w:rsid w:val="7FB56661"/>
    <w:rsid w:val="7FF465E8"/>
    <w:rsid w:val="7FF86D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pPr>
      <w:widowControl/>
      <w:jc w:val="left"/>
    </w:pPr>
    <w:rPr>
      <w:rFonts w:ascii="宋体" w:hAnsi="Courier New"/>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envelope return"/>
    <w:basedOn w:val="1"/>
    <w:unhideWhenUsed/>
    <w:qFormat/>
    <w:uiPriority w:val="99"/>
    <w:rPr>
      <w:rFonts w:ascii="Cambria" w:hAnsi="Cambria"/>
    </w:rPr>
  </w:style>
  <w:style w:type="paragraph" w:styleId="21">
    <w:name w:val="header"/>
    <w:basedOn w:val="1"/>
    <w:link w:val="53"/>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48"/>
    <w:qFormat/>
    <w:uiPriority w:val="11"/>
    <w:pPr>
      <w:spacing w:before="200" w:after="200"/>
    </w:pPr>
    <w:rPr>
      <w:sz w:val="24"/>
      <w:szCs w:val="24"/>
    </w:rPr>
  </w:style>
  <w:style w:type="paragraph" w:styleId="25">
    <w:name w:val="footnote text"/>
    <w:basedOn w:val="1"/>
    <w:link w:val="18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7"/>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30"/>
    <w:qFormat/>
    <w:uiPriority w:val="10"/>
    <w:rPr>
      <w:sz w:val="48"/>
      <w:szCs w:val="48"/>
    </w:rPr>
  </w:style>
  <w:style w:type="character" w:customStyle="1" w:styleId="48">
    <w:name w:val="Subtitle Char"/>
    <w:link w:val="24"/>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1"/>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5"/>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qFormat/>
    <w:uiPriority w:val="9"/>
    <w:pPr>
      <w:keepNext/>
      <w:keepLines/>
      <w:numPr>
        <w:ilvl w:val="0"/>
        <w:numId w:val="1"/>
      </w:numPr>
      <w:spacing w:before="340" w:after="330" w:line="480" w:lineRule="auto"/>
      <w:outlineLvl w:val="0"/>
    </w:pPr>
    <w:rPr>
      <w:rFonts w:ascii="Times New Roman" w:hAnsi="Times New Roman" w:eastAsia="宋体" w:cs="Times New Roman"/>
      <w:b/>
      <w:bCs/>
      <w:sz w:val="44"/>
      <w:szCs w:val="44"/>
      <w:lang w:eastAsia="ar-SA"/>
    </w:rPr>
  </w:style>
  <w:style w:type="paragraph" w:customStyle="1" w:styleId="185">
    <w:name w:val="标题 21"/>
    <w:basedOn w:val="1"/>
    <w:next w:val="1"/>
    <w:link w:val="191"/>
    <w:qFormat/>
    <w:uiPriority w:val="0"/>
    <w:pPr>
      <w:keepNext/>
      <w:keepLines/>
      <w:spacing w:before="260" w:after="260" w:line="416" w:lineRule="auto"/>
      <w:outlineLvl w:val="1"/>
    </w:pPr>
    <w:rPr>
      <w:rFonts w:ascii="Arial" w:hAnsi="Arial" w:eastAsia="黑体"/>
      <w:b/>
      <w:bCs/>
      <w:sz w:val="32"/>
      <w:szCs w:val="32"/>
    </w:rPr>
  </w:style>
  <w:style w:type="paragraph" w:customStyle="1" w:styleId="186">
    <w:name w:val="标题 31"/>
    <w:basedOn w:val="1"/>
    <w:next w:val="1"/>
    <w:link w:val="192"/>
    <w:qFormat/>
    <w:uiPriority w:val="0"/>
    <w:pPr>
      <w:keepNext/>
      <w:keepLines/>
      <w:spacing w:before="260" w:after="260" w:line="416" w:lineRule="auto"/>
      <w:outlineLvl w:val="2"/>
    </w:pPr>
    <w:rPr>
      <w:b/>
      <w:bCs/>
      <w:sz w:val="32"/>
      <w:szCs w:val="32"/>
    </w:rPr>
  </w:style>
  <w:style w:type="paragraph" w:customStyle="1" w:styleId="187">
    <w:name w:val="标题 41"/>
    <w:basedOn w:val="1"/>
    <w:next w:val="1"/>
    <w:link w:val="193"/>
    <w:qFormat/>
    <w:uiPriority w:val="0"/>
    <w:pPr>
      <w:keepNext/>
      <w:keepLines/>
      <w:spacing w:before="280" w:after="290" w:line="376" w:lineRule="auto"/>
      <w:outlineLvl w:val="3"/>
    </w:pPr>
    <w:rPr>
      <w:rFonts w:ascii="Arial" w:hAnsi="Arial" w:eastAsia="黑体"/>
      <w:b/>
      <w:bCs/>
      <w:sz w:val="28"/>
      <w:szCs w:val="28"/>
    </w:rPr>
  </w:style>
  <w:style w:type="paragraph" w:customStyle="1" w:styleId="188">
    <w:name w:val="标题 51"/>
    <w:basedOn w:val="187"/>
    <w:next w:val="1"/>
    <w:qFormat/>
    <w:uiPriority w:val="0"/>
    <w:pPr>
      <w:numPr>
        <w:ilvl w:val="4"/>
        <w:numId w:val="0"/>
      </w:numPr>
      <w:outlineLvl w:val="4"/>
    </w:pPr>
  </w:style>
  <w:style w:type="character" w:customStyle="1" w:styleId="189">
    <w:name w:val="默认段落字体1"/>
    <w:link w:val="1"/>
    <w:unhideWhenUsed/>
    <w:qFormat/>
    <w:uiPriority w:val="1"/>
  </w:style>
  <w:style w:type="table" w:customStyle="1" w:styleId="190">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191">
    <w:name w:val="标题 2 Char"/>
    <w:link w:val="185"/>
    <w:qFormat/>
    <w:uiPriority w:val="0"/>
    <w:rPr>
      <w:rFonts w:ascii="Arial" w:hAnsi="Arial" w:eastAsia="黑体" w:cs="Times New Roman"/>
      <w:b/>
      <w:bCs/>
      <w:sz w:val="32"/>
      <w:szCs w:val="32"/>
    </w:rPr>
  </w:style>
  <w:style w:type="character" w:customStyle="1" w:styleId="192">
    <w:name w:val="标题 3 Char"/>
    <w:link w:val="186"/>
    <w:qFormat/>
    <w:uiPriority w:val="0"/>
    <w:rPr>
      <w:rFonts w:ascii="Times New Roman" w:hAnsi="Times New Roman" w:eastAsia="宋体" w:cs="Times New Roman"/>
      <w:b/>
      <w:bCs/>
      <w:sz w:val="32"/>
      <w:szCs w:val="32"/>
    </w:rPr>
  </w:style>
  <w:style w:type="character" w:customStyle="1" w:styleId="193">
    <w:name w:val="标题 4 Char"/>
    <w:link w:val="187"/>
    <w:qFormat/>
    <w:uiPriority w:val="0"/>
    <w:rPr>
      <w:rFonts w:ascii="Arial" w:hAnsi="Arial" w:eastAsia="黑体" w:cs="Times New Roman"/>
      <w:b/>
      <w:bCs/>
      <w:sz w:val="28"/>
      <w:szCs w:val="28"/>
    </w:rPr>
  </w:style>
  <w:style w:type="paragraph" w:customStyle="1" w:styleId="194">
    <w:name w:val="正文缩进1"/>
    <w:basedOn w:val="1"/>
    <w:link w:val="195"/>
    <w:qFormat/>
    <w:uiPriority w:val="0"/>
    <w:pPr>
      <w:ind w:firstLine="420"/>
      <w:jc w:val="left"/>
    </w:pPr>
    <w:rPr>
      <w:rFonts w:eastAsia="楷体_GB2312"/>
      <w:sz w:val="24"/>
      <w:szCs w:val="20"/>
    </w:rPr>
  </w:style>
  <w:style w:type="character" w:customStyle="1" w:styleId="195">
    <w:name w:val="正文缩进 Char1"/>
    <w:link w:val="194"/>
    <w:qFormat/>
    <w:uiPriority w:val="0"/>
    <w:rPr>
      <w:rFonts w:ascii="Times New Roman" w:hAnsi="Times New Roman" w:eastAsia="楷体_GB2312" w:cs="Times New Roman"/>
      <w:sz w:val="24"/>
      <w:szCs w:val="20"/>
    </w:rPr>
  </w:style>
  <w:style w:type="paragraph" w:customStyle="1" w:styleId="196">
    <w:name w:val="题注1"/>
    <w:basedOn w:val="1"/>
    <w:next w:val="1"/>
    <w:qFormat/>
    <w:uiPriority w:val="35"/>
    <w:pPr>
      <w:widowControl/>
      <w:spacing w:line="360" w:lineRule="auto"/>
      <w:jc w:val="center"/>
    </w:pPr>
    <w:rPr>
      <w:rFonts w:ascii="等线 Light" w:hAnsi="等线 Light" w:eastAsia="黑体"/>
      <w:sz w:val="20"/>
      <w:szCs w:val="20"/>
    </w:rPr>
  </w:style>
  <w:style w:type="paragraph" w:customStyle="1" w:styleId="197">
    <w:name w:val="文档结构图1"/>
    <w:basedOn w:val="1"/>
    <w:link w:val="198"/>
    <w:unhideWhenUsed/>
    <w:qFormat/>
    <w:uiPriority w:val="99"/>
    <w:rPr>
      <w:rFonts w:ascii="宋体"/>
      <w:sz w:val="18"/>
      <w:szCs w:val="18"/>
    </w:rPr>
  </w:style>
  <w:style w:type="character" w:customStyle="1" w:styleId="198">
    <w:name w:val="文档结构图 Char"/>
    <w:link w:val="197"/>
    <w:semiHidden/>
    <w:qFormat/>
    <w:uiPriority w:val="99"/>
    <w:rPr>
      <w:rFonts w:ascii="宋体" w:hAnsi="Times New Roman"/>
      <w:sz w:val="18"/>
      <w:szCs w:val="18"/>
    </w:rPr>
  </w:style>
  <w:style w:type="paragraph" w:customStyle="1" w:styleId="199">
    <w:name w:val="批注文字1"/>
    <w:basedOn w:val="1"/>
    <w:link w:val="200"/>
    <w:unhideWhenUsed/>
    <w:qFormat/>
    <w:uiPriority w:val="99"/>
    <w:pPr>
      <w:jc w:val="left"/>
    </w:pPr>
  </w:style>
  <w:style w:type="character" w:customStyle="1" w:styleId="200">
    <w:name w:val="批注文字 Char"/>
    <w:link w:val="199"/>
    <w:qFormat/>
    <w:uiPriority w:val="99"/>
    <w:rPr>
      <w:rFonts w:ascii="Times New Roman" w:hAnsi="Times New Roman"/>
      <w:sz w:val="21"/>
      <w:szCs w:val="24"/>
    </w:rPr>
  </w:style>
  <w:style w:type="paragraph" w:customStyle="1" w:styleId="201">
    <w:name w:val="正文文本1"/>
    <w:basedOn w:val="1"/>
    <w:link w:val="202"/>
    <w:qFormat/>
    <w:uiPriority w:val="0"/>
    <w:pPr>
      <w:tabs>
        <w:tab w:val="left" w:pos="5250"/>
      </w:tabs>
    </w:pPr>
    <w:rPr>
      <w:sz w:val="28"/>
    </w:rPr>
  </w:style>
  <w:style w:type="character" w:customStyle="1" w:styleId="202">
    <w:name w:val="正文文本 Char1"/>
    <w:link w:val="201"/>
    <w:qFormat/>
    <w:uiPriority w:val="0"/>
    <w:rPr>
      <w:rFonts w:ascii="Times New Roman" w:hAnsi="Times New Roman" w:eastAsia="宋体" w:cs="Times New Roman"/>
      <w:sz w:val="28"/>
      <w:szCs w:val="24"/>
    </w:rPr>
  </w:style>
  <w:style w:type="paragraph" w:customStyle="1" w:styleId="203">
    <w:name w:val="正文文本缩进1"/>
    <w:basedOn w:val="1"/>
    <w:next w:val="204"/>
    <w:qFormat/>
    <w:uiPriority w:val="99"/>
    <w:pPr>
      <w:spacing w:line="300" w:lineRule="auto"/>
      <w:ind w:firstLine="560"/>
      <w:jc w:val="left"/>
    </w:pPr>
    <w:rPr>
      <w:sz w:val="28"/>
    </w:rPr>
  </w:style>
  <w:style w:type="paragraph" w:customStyle="1" w:styleId="204">
    <w:name w:val="寄信人地址1"/>
    <w:basedOn w:val="1"/>
    <w:unhideWhenUsed/>
    <w:qFormat/>
    <w:uiPriority w:val="99"/>
    <w:rPr>
      <w:rFonts w:ascii="Cambria" w:hAnsi="Cambria" w:eastAsia="宋体" w:cs="Times New Roman"/>
    </w:rPr>
  </w:style>
  <w:style w:type="paragraph" w:customStyle="1" w:styleId="205">
    <w:name w:val="纯文本11"/>
    <w:basedOn w:val="1"/>
    <w:link w:val="206"/>
    <w:qFormat/>
    <w:uiPriority w:val="0"/>
    <w:rPr>
      <w:rFonts w:ascii="宋体" w:hAnsi="Courier New" w:eastAsia="楷体_GB2312"/>
      <w:sz w:val="28"/>
      <w:szCs w:val="20"/>
    </w:rPr>
  </w:style>
  <w:style w:type="character" w:customStyle="1" w:styleId="206">
    <w:name w:val="纯文本 Char1"/>
    <w:link w:val="205"/>
    <w:qFormat/>
    <w:uiPriority w:val="0"/>
    <w:rPr>
      <w:rFonts w:ascii="宋体" w:hAnsi="Courier New" w:eastAsia="楷体_GB2312" w:cs="Times New Roman"/>
      <w:sz w:val="28"/>
      <w:szCs w:val="20"/>
    </w:rPr>
  </w:style>
  <w:style w:type="paragraph" w:customStyle="1" w:styleId="207">
    <w:name w:val="日期1"/>
    <w:basedOn w:val="1"/>
    <w:next w:val="1"/>
    <w:link w:val="208"/>
    <w:qFormat/>
    <w:uiPriority w:val="0"/>
    <w:rPr>
      <w:sz w:val="20"/>
      <w:szCs w:val="20"/>
    </w:rPr>
  </w:style>
  <w:style w:type="character" w:customStyle="1" w:styleId="208">
    <w:name w:val="日期 Char"/>
    <w:link w:val="207"/>
    <w:qFormat/>
    <w:uiPriority w:val="0"/>
    <w:rPr>
      <w:rFonts w:ascii="Times New Roman" w:hAnsi="Times New Roman" w:eastAsia="宋体" w:cs="Times New Roman"/>
      <w:szCs w:val="20"/>
    </w:rPr>
  </w:style>
  <w:style w:type="paragraph" w:customStyle="1" w:styleId="209">
    <w:name w:val="正文文本缩进 21"/>
    <w:basedOn w:val="1"/>
    <w:link w:val="210"/>
    <w:qFormat/>
    <w:uiPriority w:val="0"/>
    <w:pPr>
      <w:tabs>
        <w:tab w:val="left" w:pos="630"/>
      </w:tabs>
      <w:spacing w:line="360" w:lineRule="auto"/>
      <w:ind w:left="840"/>
    </w:pPr>
    <w:rPr>
      <w:rFonts w:ascii="宋体" w:hAnsi="宋体"/>
      <w:sz w:val="20"/>
    </w:rPr>
  </w:style>
  <w:style w:type="character" w:customStyle="1" w:styleId="210">
    <w:name w:val="正文文本缩进 2 Char"/>
    <w:link w:val="209"/>
    <w:qFormat/>
    <w:uiPriority w:val="0"/>
    <w:rPr>
      <w:rFonts w:ascii="宋体" w:hAnsi="宋体" w:eastAsia="宋体" w:cs="Times New Roman"/>
      <w:szCs w:val="24"/>
    </w:rPr>
  </w:style>
  <w:style w:type="paragraph" w:customStyle="1" w:styleId="211">
    <w:name w:val="批注框文本1"/>
    <w:basedOn w:val="1"/>
    <w:link w:val="212"/>
    <w:unhideWhenUsed/>
    <w:qFormat/>
    <w:uiPriority w:val="99"/>
    <w:rPr>
      <w:rFonts w:ascii="Heiti SC Light" w:eastAsia="Heiti SC Light"/>
      <w:sz w:val="18"/>
      <w:szCs w:val="18"/>
    </w:rPr>
  </w:style>
  <w:style w:type="character" w:customStyle="1" w:styleId="212">
    <w:name w:val="批注框文本 Char"/>
    <w:link w:val="211"/>
    <w:semiHidden/>
    <w:qFormat/>
    <w:uiPriority w:val="99"/>
    <w:rPr>
      <w:rFonts w:ascii="Heiti SC Light" w:hAnsi="Times New Roman" w:eastAsia="Heiti SC Light"/>
      <w:sz w:val="18"/>
      <w:szCs w:val="18"/>
    </w:rPr>
  </w:style>
  <w:style w:type="paragraph" w:customStyle="1" w:styleId="213">
    <w:name w:val="页脚1"/>
    <w:basedOn w:val="1"/>
    <w:link w:val="214"/>
    <w:unhideWhenUsed/>
    <w:qFormat/>
    <w:uiPriority w:val="99"/>
    <w:pPr>
      <w:tabs>
        <w:tab w:val="center" w:pos="4153"/>
        <w:tab w:val="right" w:pos="8306"/>
      </w:tabs>
      <w:jc w:val="left"/>
    </w:pPr>
    <w:rPr>
      <w:sz w:val="18"/>
      <w:szCs w:val="18"/>
    </w:rPr>
  </w:style>
  <w:style w:type="character" w:customStyle="1" w:styleId="214">
    <w:name w:val="页脚 Char1"/>
    <w:link w:val="213"/>
    <w:qFormat/>
    <w:uiPriority w:val="0"/>
    <w:rPr>
      <w:sz w:val="18"/>
      <w:szCs w:val="18"/>
    </w:rPr>
  </w:style>
  <w:style w:type="paragraph" w:customStyle="1" w:styleId="215">
    <w:name w:val="页眉1"/>
    <w:basedOn w:val="1"/>
    <w:link w:val="216"/>
    <w:unhideWhenUsed/>
    <w:qFormat/>
    <w:uiPriority w:val="0"/>
    <w:pPr>
      <w:pBdr>
        <w:bottom w:val="single" w:color="000000" w:sz="6" w:space="1"/>
      </w:pBdr>
      <w:tabs>
        <w:tab w:val="center" w:pos="4153"/>
        <w:tab w:val="right" w:pos="8306"/>
      </w:tabs>
      <w:jc w:val="center"/>
    </w:pPr>
    <w:rPr>
      <w:sz w:val="18"/>
      <w:szCs w:val="18"/>
    </w:rPr>
  </w:style>
  <w:style w:type="character" w:customStyle="1" w:styleId="216">
    <w:name w:val="页眉 Char"/>
    <w:link w:val="215"/>
    <w:qFormat/>
    <w:uiPriority w:val="0"/>
    <w:rPr>
      <w:sz w:val="18"/>
      <w:szCs w:val="18"/>
    </w:rPr>
  </w:style>
  <w:style w:type="paragraph" w:customStyle="1" w:styleId="217">
    <w:name w:val="目录 11"/>
    <w:basedOn w:val="1"/>
    <w:next w:val="1"/>
    <w:unhideWhenUsed/>
    <w:qFormat/>
    <w:uiPriority w:val="39"/>
  </w:style>
  <w:style w:type="paragraph" w:customStyle="1" w:styleId="218">
    <w:name w:val="正文文本缩进 31"/>
    <w:basedOn w:val="1"/>
    <w:link w:val="219"/>
    <w:qFormat/>
    <w:uiPriority w:val="0"/>
    <w:pPr>
      <w:widowControl/>
      <w:spacing w:line="360" w:lineRule="auto"/>
      <w:ind w:firstLine="480"/>
    </w:pPr>
    <w:rPr>
      <w:sz w:val="24"/>
    </w:rPr>
  </w:style>
  <w:style w:type="character" w:customStyle="1" w:styleId="219">
    <w:name w:val="正文文本缩进 3 Char"/>
    <w:link w:val="218"/>
    <w:qFormat/>
    <w:uiPriority w:val="0"/>
    <w:rPr>
      <w:rFonts w:ascii="Times New Roman" w:hAnsi="Times New Roman" w:eastAsia="宋体" w:cs="Times New Roman"/>
      <w:sz w:val="24"/>
      <w:szCs w:val="24"/>
    </w:rPr>
  </w:style>
  <w:style w:type="paragraph" w:customStyle="1" w:styleId="220">
    <w:name w:val="普通(网站)1"/>
    <w:basedOn w:val="1"/>
    <w:qFormat/>
    <w:uiPriority w:val="0"/>
    <w:pPr>
      <w:spacing w:before="100" w:beforeAutospacing="1" w:after="100" w:afterAutospacing="1"/>
    </w:pPr>
    <w:rPr>
      <w:rFonts w:ascii="宋体" w:hAnsi="宋体" w:cs="宋体"/>
    </w:rPr>
  </w:style>
  <w:style w:type="paragraph" w:customStyle="1" w:styleId="221">
    <w:name w:val="标题1"/>
    <w:basedOn w:val="1"/>
    <w:next w:val="1"/>
    <w:link w:val="222"/>
    <w:qFormat/>
    <w:uiPriority w:val="10"/>
    <w:pPr>
      <w:spacing w:before="240" w:after="60"/>
      <w:jc w:val="center"/>
      <w:outlineLvl w:val="0"/>
    </w:pPr>
    <w:rPr>
      <w:rFonts w:ascii="Cambria" w:hAnsi="Cambria" w:cs="Times New Roman"/>
      <w:b/>
      <w:bCs/>
      <w:sz w:val="32"/>
      <w:szCs w:val="32"/>
    </w:rPr>
  </w:style>
  <w:style w:type="character" w:customStyle="1" w:styleId="222">
    <w:name w:val="标题 Char"/>
    <w:link w:val="221"/>
    <w:qFormat/>
    <w:uiPriority w:val="10"/>
    <w:rPr>
      <w:rFonts w:ascii="Cambria" w:hAnsi="Cambria" w:cs="Times New Roman"/>
      <w:b/>
      <w:bCs/>
      <w:sz w:val="32"/>
      <w:szCs w:val="32"/>
    </w:rPr>
  </w:style>
  <w:style w:type="paragraph" w:customStyle="1" w:styleId="223">
    <w:name w:val="批注主题1"/>
    <w:basedOn w:val="199"/>
    <w:next w:val="199"/>
    <w:link w:val="224"/>
    <w:unhideWhenUsed/>
    <w:qFormat/>
    <w:uiPriority w:val="0"/>
    <w:rPr>
      <w:b/>
      <w:bCs/>
    </w:rPr>
  </w:style>
  <w:style w:type="character" w:customStyle="1" w:styleId="224">
    <w:name w:val="批注主题 Char"/>
    <w:link w:val="223"/>
    <w:qFormat/>
    <w:uiPriority w:val="0"/>
    <w:rPr>
      <w:rFonts w:ascii="Times New Roman" w:hAnsi="Times New Roman"/>
      <w:b/>
      <w:bCs/>
      <w:sz w:val="21"/>
      <w:szCs w:val="24"/>
    </w:rPr>
  </w:style>
  <w:style w:type="paragraph" w:customStyle="1" w:styleId="225">
    <w:name w:val="正文首行缩进1"/>
    <w:basedOn w:val="201"/>
    <w:qFormat/>
    <w:uiPriority w:val="0"/>
    <w:pPr>
      <w:widowControl/>
      <w:spacing w:after="120"/>
      <w:ind w:firstLine="420"/>
      <w:jc w:val="left"/>
    </w:pPr>
  </w:style>
  <w:style w:type="table" w:customStyle="1" w:styleId="226">
    <w:name w:val="网格型11"/>
    <w:basedOn w:val="190"/>
    <w:unhideWhenUsed/>
    <w:qFormat/>
    <w:uiPriority w:val="0"/>
    <w:pPr>
      <w:widowControl w:val="0"/>
      <w:jc w:val="both"/>
    </w:pPr>
    <w:rPr>
      <w:rFonts w:ascii="Times New Roman" w:hAnsi="Times New Roman"/>
    </w:rPr>
  </w:style>
  <w:style w:type="character" w:customStyle="1" w:styleId="227">
    <w:name w:val="页码1"/>
    <w:link w:val="1"/>
    <w:qFormat/>
    <w:uiPriority w:val="0"/>
  </w:style>
  <w:style w:type="character" w:customStyle="1" w:styleId="228">
    <w:name w:val="超链接1"/>
    <w:link w:val="1"/>
    <w:unhideWhenUsed/>
    <w:qFormat/>
    <w:uiPriority w:val="99"/>
    <w:rPr>
      <w:color w:val="0000FF"/>
      <w:u w:val="single"/>
    </w:rPr>
  </w:style>
  <w:style w:type="character" w:customStyle="1" w:styleId="229">
    <w:name w:val="批注引用1"/>
    <w:link w:val="1"/>
    <w:unhideWhenUsed/>
    <w:qFormat/>
    <w:uiPriority w:val="99"/>
    <w:rPr>
      <w:sz w:val="21"/>
      <w:szCs w:val="21"/>
    </w:rPr>
  </w:style>
  <w:style w:type="paragraph" w:customStyle="1" w:styleId="230">
    <w:name w:val="标题3"/>
    <w:basedOn w:val="186"/>
    <w:qFormat/>
    <w:uiPriority w:val="0"/>
    <w:pPr>
      <w:spacing w:before="100" w:after="100" w:line="240" w:lineRule="auto"/>
      <w:contextualSpacing/>
      <w:jc w:val="center"/>
    </w:pPr>
    <w:rPr>
      <w:rFonts w:eastAsia="黑体" w:cs="宋体"/>
      <w:sz w:val="28"/>
      <w:lang w:val="en-US" w:eastAsia="zh-CN"/>
    </w:rPr>
  </w:style>
  <w:style w:type="paragraph" w:customStyle="1" w:styleId="231">
    <w:name w:val="列出段落1"/>
    <w:basedOn w:val="1"/>
    <w:qFormat/>
    <w:uiPriority w:val="0"/>
    <w:pPr>
      <w:spacing w:line="360" w:lineRule="auto"/>
      <w:ind w:firstLine="420"/>
    </w:pPr>
    <w:rPr>
      <w:rFonts w:ascii="宋体" w:hAnsi="宋体" w:cs="宋体"/>
      <w:sz w:val="24"/>
    </w:rPr>
  </w:style>
  <w:style w:type="paragraph" w:customStyle="1" w:styleId="232">
    <w:name w:val="正文样式"/>
    <w:basedOn w:val="1"/>
    <w:qFormat/>
    <w:uiPriority w:val="0"/>
    <w:pPr>
      <w:spacing w:before="156" w:after="156" w:line="300" w:lineRule="auto"/>
      <w:ind w:firstLine="480"/>
    </w:pPr>
    <w:rPr>
      <w:rFonts w:ascii="Times New Roman" w:hAnsi="Times New Roman" w:eastAsia="宋体" w:cs="宋体"/>
      <w:sz w:val="24"/>
      <w:szCs w:val="20"/>
    </w:rPr>
  </w:style>
  <w:style w:type="paragraph" w:customStyle="1" w:styleId="233">
    <w:name w:val="表中"/>
    <w:basedOn w:val="1"/>
    <w:qFormat/>
    <w:uiPriority w:val="0"/>
    <w:pPr>
      <w:spacing w:line="360" w:lineRule="atLeast"/>
      <w:jc w:val="center"/>
    </w:pPr>
    <w:rPr>
      <w:rFonts w:eastAsia="宋体"/>
      <w:sz w:val="21"/>
    </w:rPr>
  </w:style>
  <w:style w:type="paragraph" w:customStyle="1" w:styleId="234">
    <w:name w:val="首行缩进"/>
    <w:basedOn w:val="1"/>
    <w:qFormat/>
    <w:uiPriority w:val="0"/>
    <w:pPr>
      <w:ind w:firstLine="480"/>
    </w:pPr>
    <w:rPr>
      <w:szCs w:val="20"/>
      <w:lang w:val="zh-CN"/>
    </w:rPr>
  </w:style>
  <w:style w:type="paragraph" w:customStyle="1" w:styleId="235">
    <w:name w:val="纯文本2"/>
    <w:basedOn w:val="1"/>
    <w:qFormat/>
    <w:uiPriority w:val="0"/>
    <w:rPr>
      <w:rFonts w:ascii="宋体" w:hAnsi="Courier New" w:eastAsia="楷体_GB2312"/>
      <w:sz w:val="26"/>
    </w:rPr>
  </w:style>
  <w:style w:type="paragraph" w:customStyle="1" w:styleId="236">
    <w:name w:val="彩色列表1"/>
    <w:basedOn w:val="1"/>
    <w:qFormat/>
    <w:uiPriority w:val="34"/>
    <w:pPr>
      <w:ind w:firstLine="420"/>
    </w:pPr>
  </w:style>
  <w:style w:type="paragraph" w:styleId="237">
    <w:name w:val="List Paragraph"/>
    <w:basedOn w:val="1"/>
    <w:qFormat/>
    <w:uiPriority w:val="34"/>
    <w:pPr>
      <w:ind w:firstLine="420"/>
    </w:pPr>
  </w:style>
  <w:style w:type="paragraph" w:customStyle="1" w:styleId="238">
    <w:name w:val="列出段落"/>
    <w:basedOn w:val="1"/>
    <w:qFormat/>
    <w:uiPriority w:val="34"/>
    <w:pPr>
      <w:ind w:firstLine="420"/>
    </w:pPr>
    <w:rPr>
      <w:rFonts w:ascii="Calibri" w:hAnsi="Calibri" w:eastAsia="宋体" w:cs="Times New Roman"/>
      <w:szCs w:val="22"/>
    </w:rPr>
  </w:style>
  <w:style w:type="paragraph" w:customStyle="1" w:styleId="239">
    <w:name w:val="Char"/>
    <w:basedOn w:val="1"/>
    <w:qFormat/>
    <w:uiPriority w:val="0"/>
    <w:rPr>
      <w:rFonts w:ascii="Tahoma" w:hAnsi="Tahoma"/>
      <w:sz w:val="24"/>
      <w:szCs w:val="20"/>
    </w:rPr>
  </w:style>
  <w:style w:type="paragraph" w:customStyle="1" w:styleId="240">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41">
    <w:name w:val="_正文段落"/>
    <w:basedOn w:val="1"/>
    <w:qFormat/>
    <w:uiPriority w:val="0"/>
    <w:pPr>
      <w:spacing w:line="360" w:lineRule="auto"/>
      <w:ind w:firstLine="480"/>
    </w:pPr>
    <w:rPr>
      <w:rFonts w:ascii="宋体" w:hAnsi="宋体"/>
      <w:sz w:val="24"/>
    </w:rPr>
  </w:style>
  <w:style w:type="table" w:customStyle="1" w:styleId="242">
    <w:name w:val="网格型1"/>
    <w:basedOn w:val="190"/>
    <w:qFormat/>
    <w:uiPriority w:val="39"/>
  </w:style>
  <w:style w:type="paragraph" w:customStyle="1" w:styleId="243">
    <w:name w:val="表头"/>
    <w:basedOn w:val="1"/>
    <w:link w:val="244"/>
    <w:qFormat/>
    <w:uiPriority w:val="0"/>
    <w:pPr>
      <w:widowControl/>
      <w:jc w:val="center"/>
    </w:pPr>
    <w:rPr>
      <w:rFonts w:ascii="等线" w:hAnsi="等线"/>
      <w:b/>
      <w:spacing w:val="-10"/>
      <w:sz w:val="28"/>
    </w:rPr>
  </w:style>
  <w:style w:type="character" w:customStyle="1" w:styleId="244">
    <w:name w:val="表头 Char"/>
    <w:link w:val="243"/>
    <w:qFormat/>
    <w:uiPriority w:val="0"/>
    <w:rPr>
      <w:rFonts w:ascii="等线" w:hAnsi="等线"/>
      <w:b/>
      <w:spacing w:val="-10"/>
      <w:sz w:val="28"/>
      <w:szCs w:val="24"/>
    </w:rPr>
  </w:style>
  <w:style w:type="paragraph" w:customStyle="1" w:styleId="245">
    <w:name w:val="表蕊"/>
    <w:basedOn w:val="1"/>
    <w:link w:val="246"/>
    <w:qFormat/>
    <w:uiPriority w:val="0"/>
    <w:pPr>
      <w:widowControl/>
      <w:jc w:val="left"/>
    </w:pPr>
    <w:rPr>
      <w:rFonts w:ascii="等线" w:hAnsi="等线"/>
      <w:spacing w:val="-10"/>
      <w:sz w:val="28"/>
    </w:rPr>
  </w:style>
  <w:style w:type="character" w:customStyle="1" w:styleId="246">
    <w:name w:val="表蕊 Char1"/>
    <w:link w:val="245"/>
    <w:qFormat/>
    <w:uiPriority w:val="0"/>
    <w:rPr>
      <w:rFonts w:ascii="等线" w:hAnsi="等线"/>
      <w:spacing w:val="-10"/>
      <w:sz w:val="28"/>
      <w:szCs w:val="24"/>
    </w:rPr>
  </w:style>
  <w:style w:type="character" w:customStyle="1" w:styleId="247">
    <w:name w:val="正文文本 Char"/>
    <w:link w:val="1"/>
    <w:qFormat/>
    <w:uiPriority w:val="0"/>
    <w:rPr>
      <w:rFonts w:ascii="Times New Roman" w:hAnsi="Times New Roman" w:eastAsia="宋体" w:cs="Times New Roman"/>
      <w:sz w:val="28"/>
      <w:szCs w:val="24"/>
    </w:rPr>
  </w:style>
  <w:style w:type="character" w:customStyle="1" w:styleId="248">
    <w:name w:val="正文缩进 Char"/>
    <w:link w:val="1"/>
    <w:qFormat/>
    <w:uiPriority w:val="0"/>
    <w:rPr>
      <w:rFonts w:eastAsia="楷体_GB2312"/>
      <w:sz w:val="24"/>
      <w:lang w:bidi="ar-SA"/>
    </w:rPr>
  </w:style>
  <w:style w:type="character" w:customStyle="1" w:styleId="249">
    <w:name w:val="页脚 Char"/>
    <w:link w:val="1"/>
    <w:qFormat/>
    <w:uiPriority w:val="99"/>
    <w:rPr>
      <w:rFonts w:eastAsia="Calibri"/>
      <w:sz w:val="21"/>
    </w:rPr>
  </w:style>
  <w:style w:type="character" w:customStyle="1" w:styleId="250">
    <w:name w:val="纯文本 Char"/>
    <w:link w:val="1"/>
    <w:qFormat/>
    <w:uiPriority w:val="0"/>
    <w:rPr>
      <w:rFonts w:ascii="宋体" w:hAnsi="Courier New" w:eastAsia="楷体_GB2312"/>
      <w:sz w:val="28"/>
      <w:lang w:val="en-US" w:eastAsia="zh-CN" w:bidi="ar-SA"/>
    </w:rPr>
  </w:style>
  <w:style w:type="character" w:customStyle="1" w:styleId="251">
    <w:name w:val="投标正文 Char"/>
    <w:link w:val="252"/>
    <w:qFormat/>
    <w:uiPriority w:val="0"/>
    <w:rPr>
      <w:rFonts w:ascii="Calibri" w:hAnsi="Calibri"/>
      <w:sz w:val="24"/>
      <w:szCs w:val="24"/>
    </w:rPr>
  </w:style>
  <w:style w:type="paragraph" w:customStyle="1" w:styleId="252">
    <w:name w:val="投标正文"/>
    <w:basedOn w:val="1"/>
    <w:link w:val="251"/>
    <w:qFormat/>
    <w:uiPriority w:val="0"/>
    <w:pPr>
      <w:spacing w:line="360" w:lineRule="auto"/>
      <w:ind w:left="100" w:firstLine="480"/>
    </w:pPr>
    <w:rPr>
      <w:rFonts w:ascii="Calibri" w:hAnsi="Calibri"/>
      <w:sz w:val="24"/>
    </w:rPr>
  </w:style>
  <w:style w:type="paragraph" w:customStyle="1" w:styleId="253">
    <w:name w:val="TOC 标题"/>
    <w:basedOn w:val="184"/>
    <w:next w:val="1"/>
    <w:qFormat/>
    <w:uiPriority w:val="39"/>
    <w:pPr>
      <w:widowControl/>
      <w:numPr>
        <w:ilvl w:val="0"/>
        <w:numId w:val="0"/>
      </w:numPr>
      <w:tabs>
        <w:tab w:val="clear" w:pos="432"/>
      </w:tabs>
      <w:spacing w:before="480" w:after="0" w:line="276" w:lineRule="auto"/>
      <w:jc w:val="left"/>
      <w:outlineLvl w:val="9"/>
    </w:pPr>
    <w:rPr>
      <w:rFonts w:ascii="Cambria" w:hAnsi="Cambria" w:eastAsia="宋体" w:cs="Times New Roman"/>
      <w:color w:val="365F91"/>
      <w:sz w:val="28"/>
      <w:szCs w:val="28"/>
      <w:lang w:eastAsia="zh-CN"/>
    </w:rPr>
  </w:style>
  <w:style w:type="paragraph" w:customStyle="1" w:styleId="254">
    <w:name w:val="纯文本1"/>
    <w:basedOn w:val="1"/>
    <w:link w:val="255"/>
    <w:qFormat/>
    <w:uiPriority w:val="0"/>
    <w:rPr>
      <w:rFonts w:ascii="宋体" w:hAnsi="Courier New" w:eastAsia="楷体_GB2312"/>
      <w:sz w:val="28"/>
      <w:szCs w:val="20"/>
    </w:rPr>
  </w:style>
  <w:style w:type="character" w:customStyle="1" w:styleId="255">
    <w:name w:val="Plain Text Char"/>
    <w:link w:val="254"/>
    <w:qFormat/>
    <w:uiPriority w:val="0"/>
    <w:rPr>
      <w:rFonts w:ascii="宋体" w:hAnsi="Courier New" w:eastAsia="楷体_GB2312"/>
      <w:sz w:val="28"/>
    </w:rPr>
  </w:style>
  <w:style w:type="paragraph" w:customStyle="1" w:styleId="256">
    <w:name w:val="文本正文"/>
    <w:basedOn w:val="1"/>
    <w:qFormat/>
    <w:uiPriority w:val="0"/>
    <w:pPr>
      <w:spacing w:line="360" w:lineRule="auto"/>
      <w:ind w:firstLine="560"/>
      <w:jc w:val="left"/>
    </w:pPr>
    <w:rPr>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e3903e19-4914-41f1-aa39-9eaec390d5b8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17BCC157</paraID>
      <start>9</start>
      <end>10</end>
      <status>unmodified</status>
      <modifiedWord/>
      <trackRevisions>false</trackRevisions>
    </reviewItem>
    <reviewItem>
      <errorID>dcbd1980-9a3e-47f0-aea8-841b9d9497c2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55D59C17</paraID>
      <start>40</start>
      <end>41</end>
      <status>unmodified</status>
      <modifiedWord/>
      <trackRevisions>false</trackRevisions>
    </reviewItem>
    <reviewItem>
      <errorID>51ebc034-f634-42e4-af25-a471a26d8739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2AA312AA</paraID>
      <start>9</start>
      <end>10</end>
      <status>unmodified</status>
      <modifiedWord/>
      <trackRevisions>false</trackRevisions>
    </reviewItem>
    <reviewItem>
      <errorID>a12ba359-9792-44cd-8340-9608b98b8dcf</errorID>
      <errorWord>:</errorWord>
      <group>L1_Format</group>
      <groupName>格式问题</groupName>
      <ability>L2_HalfPunc</ability>
      <abilityName>全半角检查</abilityName>
      <candidateList>
        <item>：</item>
      </candidateList>
      <explain>文本全半角错误。</explain>
      <paraID>46118BEC</paraID>
      <start>18</start>
      <end>19</end>
      <status>unmodified</status>
      <modifiedWord/>
      <trackRevisions>false</trackRevisions>
    </reviewItem>
    <reviewItem>
      <errorID>bc6fa41f-5212-45e4-8253-ae80f7a816af</errorID>
      <errorWord>:</errorWord>
      <group>L1_Format</group>
      <groupName>格式问题</groupName>
      <ability>L2_HalfPunc</ability>
      <abilityName>全半角检查</abilityName>
      <candidateList>
        <item>：</item>
      </candidateList>
      <explain>文本全半角错误。</explain>
      <paraID>3D6CD0AA</paraID>
      <start>18</start>
      <end>19</end>
      <status>unmodified</status>
      <modifiedWord/>
      <trackRevisions>false</trackRevisions>
    </reviewItem>
    <reviewItem>
      <errorID>7c0d9fcb-c101-48f2-8dcd-33b4329cd652</errorID>
      <errorWord>2026年05月01日</errorWord>
      <group>L1_Knowledge</group>
      <groupName>知识性问题</groupName>
      <ability>L2_Time</ability>
      <abilityName>日期时间</abilityName>
      <candidateList>
        <item>2026年5月1日</item>
      </candidateList>
      <explain>根据日常书写习惯，月份和日期一般会省略前导零。</explain>
      <paraID>7426CB0B</paraID>
      <start>10</start>
      <end>21</end>
      <status>unmodified</status>
      <modifiedWord/>
      <trackRevisions>false</trackRevisions>
    </reviewItem>
    <reviewItem>
      <errorID>fe94c00c-996a-428e-aff8-3936c0537809</errorID>
      <errorWord>2027年04月30日</errorWord>
      <group>L1_Knowledge</group>
      <groupName>知识性问题</groupName>
      <ability>L2_Time</ability>
      <abilityName>日期时间</abilityName>
      <candidateList>
        <item>2027年4月30日</item>
      </candidateList>
      <explain>根据日常书写习惯，月份一般会省略前导零。</explain>
      <paraID>7426CB0B</paraID>
      <start>22</start>
      <end>33</end>
      <status>unmodified</status>
      <modifiedWord/>
      <trackRevisions>false</trackRevisions>
    </reviewItem>
    <reviewItem>
      <errorID>31408ba8-1e06-4e1e-a620-084f8a3ae0bc</errorID>
      <errorWord>所必须的</errorWord>
      <group>L1_Word</group>
      <groupName>字词问题</groupName>
      <ability>L2_Typo</ability>
      <abilityName>字词错误</abilityName>
      <candidateList>
        <item>所必需的</item>
      </candidateList>
      <explain/>
      <paraID>6D2DF255</paraID>
      <start>8</start>
      <end>12</end>
      <status>unmodified</status>
      <modifiedWord/>
      <trackRevisions>false</trackRevisions>
    </reviewItem>
    <reviewItem>
      <errorID>980ad2b3-977b-4031-8623-2facb35e36a1</errorID>
      <errorWord> </errorWord>
      <group>L1_AI</group>
      <groupName>深度校对</groupName>
      <ability>L2_AI_Word</ability>
      <abilityName>字词纠错</abilityName>
      <candidateList>
        <item>05</item>
      </candidateList>
      <explain/>
      <paraID>46D1B7EB</paraID>
      <start>21</start>
      <end>22</end>
      <status>unmodified</status>
      <modifiedWord/>
      <trackRevisions>false</trackRevisions>
    </reviewItem>
    <reviewItem>
      <errorID>21e1b9b9-2575-4ad0-9a0e-91cde37b3894</errorID>
      <errorWord> </errorWord>
      <group>L1_AI</group>
      <groupName>深度校对</groupName>
      <ability>L2_AI_Word</ability>
      <abilityName>字词纠错</abilityName>
      <candidateList>
        <item>01</item>
      </candidateList>
      <explain/>
      <paraID>46D1B7EB</paraID>
      <start>23</start>
      <end>24</end>
      <status>unmodified</status>
      <modifiedWord/>
      <trackRevisions>false</trackRevisions>
    </reviewItem>
    <reviewItem>
      <errorID>8ffd1c57-454e-4b52-9f42-b34637b2c0da</errorID>
      <errorWord>(</errorWord>
      <group>L1_Format</group>
      <groupName>格式问题</groupName>
      <ability>L2_HalfPunc</ability>
      <abilityName>全半角检查</abilityName>
      <candidateList>
        <item>（</item>
      </candidateList>
      <explain>文本全半角错误。</explain>
      <paraID>141E1972</paraID>
      <start>19</start>
      <end>20</end>
      <status>unmodified</status>
      <modifiedWord/>
      <trackRevisions>false</trackRevisions>
    </reviewItem>
    <reviewItem>
      <errorID>3af951bb-9d8e-45c3-92dc-13df5dacad8a</errorID>
      <errorWord>)</errorWord>
      <group>L1_Format</group>
      <groupName>格式问题</groupName>
      <ability>L2_HalfPunc</ability>
      <abilityName>全半角检查</abilityName>
      <candidateList>
        <item>）</item>
      </candidateList>
      <explain>文本全半角错误。</explain>
      <paraID>141E1972</paraID>
      <start>22</start>
      <end>23</end>
      <status>unmodified</status>
      <modifiedWord/>
      <trackRevisions>false</trackRevisions>
    </reviewItem>
    <reviewItem>
      <errorID>c53b8651-dca5-46bf-a221-34941dc8c1b1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6A3A7A7D</paraID>
      <start>40</start>
      <end>41</end>
      <status>unmodified</status>
      <modifiedWord/>
      <trackRevisions>false</trackRevisions>
    </reviewItem>
    <reviewItem>
      <errorID>ebcffc1f-b83a-4179-af76-69386a340c12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7F1F3FB4</paraID>
      <start>11</start>
      <end>12</end>
      <status>unmodified</status>
      <modifiedWord/>
      <trackRevisions>false</trackRevisions>
    </reviewItem>
    <reviewItem>
      <errorID>07b79a3e-9be6-4a23-93a0-a22272c1223f</errorID>
      <errorWord>:</errorWord>
      <group>L1_Format</group>
      <groupName>格式问题</groupName>
      <ability>L2_HalfPunc</ability>
      <abilityName>全半角检查</abilityName>
      <candidateList>
        <item>：</item>
      </candidateList>
      <explain>文本全半角错误。</explain>
      <paraID>6EE9E6FE</paraID>
      <start>20</start>
      <end>21</end>
      <status>unmodified</status>
      <modifiedWord/>
      <trackRevisions>false</trackRevisions>
    </reviewItem>
    <reviewItem>
      <errorID>9f81180e-4a3f-4d45-9409-c138edf72ce0</errorID>
      <errorWord>:</errorWord>
      <group>L1_Format</group>
      <groupName>格式问题</groupName>
      <ability>L2_HalfPunc</ability>
      <abilityName>全半角检查</abilityName>
      <candidateList>
        <item>：</item>
      </candidateList>
      <explain>文本全半角错误。</explain>
      <paraID> 42B718F</paraID>
      <start>18</start>
      <end>19</end>
      <status>unmodified</status>
      <modifiedWord/>
      <trackRevisions>false</trackRevisions>
    </reviewItem>
    <reviewItem>
      <errorID>48ffc8af-f794-4f0a-a53d-1fcd8de142ac</errorID>
      <errorWord>2026年05月01日</errorWord>
      <group>L1_Knowledge</group>
      <groupName>知识性问题</groupName>
      <ability>L2_Time</ability>
      <abilityName>日期时间</abilityName>
      <candidateList>
        <item>2026年5月1日</item>
      </candidateList>
      <explain>根据日常书写习惯，月份和日期一般会省略前导零。</explain>
      <paraID>  1C8968</paraID>
      <start>10</start>
      <end>21</end>
      <status>unmodified</status>
      <modifiedWord/>
      <trackRevisions>false</trackRevisions>
    </reviewItem>
    <reviewItem>
      <errorID>e8a42859-f690-4a4b-83a7-de441b00aba7</errorID>
      <errorWord>2027年04月30日</errorWord>
      <group>L1_Knowledge</group>
      <groupName>知识性问题</groupName>
      <ability>L2_Time</ability>
      <abilityName>日期时间</abilityName>
      <candidateList>
        <item>2027年4月30日</item>
      </candidateList>
      <explain>根据日常书写习惯，月份一般会省略前导零。</explain>
      <paraID>  1C8968</paraID>
      <start>22</start>
      <end>33</end>
      <status>unmodified</status>
      <modifiedWord/>
      <trackRevisions>false</trackRevisions>
    </reviewItem>
    <reviewItem>
      <errorID>3d819cf3-26dd-4178-b116-db64e46948a9</errorID>
      <errorWord>江苏省</errorWord>
      <group>L1_AI</group>
      <groupName>深度校对</groupName>
      <ability>L2_AI_Word</ability>
      <abilityName>字词纠错</abilityName>
      <candidateList>
        <item>是江苏省</item>
      </candidateList>
      <explain/>
      <paraID>51BF3CC6</paraID>
      <start>3</start>
      <end>6</end>
      <status>unmodified</status>
      <modifiedWord/>
      <trackRevisions>false</trackRevisions>
    </reviewItem>
    <reviewItem>
      <errorID>47cb72ee-d263-42f9-a424-5968939653ff</errorID>
      <errorWord>一）、</errorWord>
      <group>L1_AI</group>
      <groupName>深度校对</groupName>
      <ability>L2_AI_Title</ability>
      <abilityName>标题检查</abilityName>
      <candidateList>
        <item>1. </item>
      </candidateList>
      <explain>标题顺序错误，请检查标题顺序是否合理。</explain>
      <paraID>753D960F</paraID>
      <start>0</start>
      <end>3</end>
      <status>unmodified</status>
      <modifiedWord/>
      <trackRevisions>false</trackRevisions>
    </reviewItem>
    <reviewItem>
      <errorID>cf9c9eda-b294-4309-8362-07b611e77103</errorID>
      <errorWord>站站</errorWord>
      <group>L1_Word</group>
      <groupName>字词问题</groupName>
      <ability>L2_Typo</ability>
      <abilityName>字词错误</abilityName>
      <candidateList>
        <item>站</item>
      </candidateList>
      <explain/>
      <paraID>6BF4E868</paraID>
      <start>26</start>
      <end>28</end>
      <status>unmodified</status>
      <modifiedWord/>
      <trackRevisions>false</trackRevisions>
    </reviewItem>
    <reviewItem>
      <errorID>28d0c734-0453-4dde-a9bf-81dafc1f77e4</errorID>
      <errorWord>。（详见巡查评估问题清单）</errorWord>
      <group>L1_AI</group>
      <groupName>深度校对</groupName>
      <ability>L2_AI_Word</ability>
      <abilityName>字词纠错</abilityName>
      <candidateList>
        <item>（详见巡查评估问题清单）。</item>
      </candidateList>
      <explain/>
      <paraID>6BF4E868</paraID>
      <start>108</start>
      <end>121</end>
      <status>unmodified</status>
      <modifiedWord/>
      <trackRevisions>false</trackRevisions>
    </reviewItem>
    <reviewItem>
      <errorID>f213e2b5-f363-409e-ac5f-a1f20ae4cee1</errorID>
      <errorWord>,</errorWord>
      <group>L1_Format</group>
      <groupName>格式问题</groupName>
      <ability>L2_HalfPunc</ability>
      <abilityName>全半角检查</abilityName>
      <candidateList>
        <item>，</item>
      </candidateList>
      <explain>文本全半角错误。</explain>
      <paraID>203942C0</paraID>
      <start>39</start>
      <end>40</end>
      <status>unmodified</status>
      <modifiedWord/>
      <trackRevisions>false</trackRevisions>
    </reviewItem>
    <reviewItem>
      <errorID>082373d7-6ec6-4408-9624-aa9c1d139f01</errorID>
      <errorWord>劣五类</errorWord>
      <group>L1_Word</group>
      <groupName>字词问题</groupName>
      <ability>L2_Typo</ability>
      <abilityName>字词错误</abilityName>
      <candidateList>
        <item>劣Ⅴ类</item>
      </candidateList>
      <explain/>
      <paraID> A8A95E4</paraID>
      <start>13</start>
      <end>16</end>
      <status>unmodified</status>
      <modifiedWord/>
      <trackRevisions>false</trackRevisions>
    </reviewItem>
    <reviewItem>
      <errorID>bd2320f6-07eb-4de5-9226-68073a37d145</errorID>
      <errorWord>月月</errorWord>
      <group>L1_Word</group>
      <groupName>字词问题</groupName>
      <ability>L2_Typo</ability>
      <abilityName>字词错误</abilityName>
      <candidateList>
        <item>月</item>
      </candidateList>
      <explain/>
      <paraID>4B97FB31</paraID>
      <start>8</start>
      <end>10</end>
      <status>unmodified</status>
      <modifiedWord/>
      <trackRevisions>false</trackRevisions>
    </reviewItem>
    <reviewItem>
      <errorID>e1feeaec-bbad-49a6-93e3-cd83c54bb648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795CEDD1</paraID>
      <start>0</start>
      <end>2</end>
      <status>unmodified</status>
      <modifiedWord/>
      <trackRevisions>false</trackRevisions>
    </reviewItem>
    <reviewItem>
      <errorID>7c1c793b-7f37-4511-87cb-804c15b774ca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79F6FD92</paraID>
      <start>0</start>
      <end>2</end>
      <status>unmodified</status>
      <modifiedWord/>
      <trackRevisions>false</trackRevisions>
    </reviewItem>
    <reviewItem>
      <errorID>10b4489f-5e17-4ddc-a7b3-6f56611c682d</errorID>
      <errorWord>、</errorWord>
      <group>L1_Punc</group>
      <groupName>标点问题</groupName>
      <ability>L2_Punc</ability>
      <abilityName>标点符号检查</abilityName>
      <candidateList/>
      <explain/>
      <paraID>46DD117A</paraID>
      <start>0</start>
      <end>1</end>
      <status>unmodified</status>
      <modifiedWord/>
      <trackRevisions>false</trackRevisions>
    </reviewItem>
    <reviewItem>
      <errorID>e75aa098-617d-4754-8053-34db361ec40e</errorID>
      <errorWord>:</errorWord>
      <group>L1_Format</group>
      <groupName>格式问题</groupName>
      <ability>L2_HalfPunc</ability>
      <abilityName>全半角检查</abilityName>
      <candidateList>
        <item>：</item>
      </candidateList>
      <explain>文本全半角错误。</explain>
      <paraID>46DD117A</paraID>
      <start>38</start>
      <end>39</end>
      <status>unmodified</status>
      <modifiedWord/>
      <trackRevisions>false</trackRevisions>
    </reviewItem>
    <reviewItem>
      <errorID>6e233906-f4b2-4a3f-9fe5-fc900a7b5d3d</errorID>
      <errorWord>行成</errorWord>
      <group>L1_Word</group>
      <groupName>字词问题</groupName>
      <ability>L2_Typo</ability>
      <abilityName>字词错误</abilityName>
      <candidateList>
        <item>形成</item>
      </candidateList>
      <explain>〈动〉通过发展变化而成为具有某种特点的事物，或者出现某种情形或局面：销售网已经～｜～鲜明的对比｜～难以打破的僵局。</explain>
      <paraID>510ABAEE</paraID>
      <start>53</start>
      <end>55</end>
      <status>unmodified</status>
      <modifiedWord/>
      <trackRevisions>false</trackRevisions>
    </reviewItem>
    <reviewItem>
      <errorID>0dead852-6649-40be-9eee-6d5401687bc2</errorID>
      <errorWord>垃圾推</errorWord>
      <group>L1_Word</group>
      <groupName>字词问题</groupName>
      <ability>L2_Typo</ability>
      <abilityName>字词错误</abilityName>
      <candidateList>
        <item>垃圾堆</item>
      </candidateList>
      <explain>存在字形相近字词的误用。</explain>
      <paraID>4FE498BD</paraID>
      <start>38</start>
      <end>41</end>
      <status>unmodified</status>
      <modifiedWord/>
      <trackRevisions>false</trackRevisions>
    </reviewItem>
    <reviewItem>
      <errorID>58a28091-dc95-4e77-b622-7a03f15db465</errorID>
      <errorWord>须</errorWord>
      <group>L1_Word</group>
      <groupName>字词问题</groupName>
      <ability>L2_Typo</ability>
      <abilityName>字词错误</abilityName>
      <candidateList>
        <item>需</item>
      </candidateList>
      <explain>存在发音相同字词的误用。</explain>
      <paraID>  E29981</paraID>
      <start>17</start>
      <end>18</end>
      <status>unmodified</status>
      <modifiedWord/>
      <trackRevisions>false</trackRevisions>
    </reviewItem>
    <reviewItem>
      <errorID>f700c322-86af-4dc0-b6c0-f766e30cd225</errorID>
      <errorWord>须</errorWord>
      <group>L1_Word</group>
      <groupName>字词问题</groupName>
      <ability>L2_Typo</ability>
      <abilityName>字词错误</abilityName>
      <candidateList>
        <item>需</item>
      </candidateList>
      <explain>存在发音相同字词的误用。</explain>
      <paraID> 942D3B7</paraID>
      <start>11</start>
      <end>12</end>
      <status>unmodified</status>
      <modifiedWord/>
      <trackRevisions>false</trackRevisions>
    </reviewItem>
    <reviewItem>
      <errorID>3212d946-e0d4-44bd-bf15-de66688592a6</errorID>
      <errorWord>（</errorWord>
      <group>L1_Format</group>
      <groupName>格式问题</groupName>
      <ability>L2_HalfPunc</ability>
      <abilityName>全半角检查</abilityName>
      <candidateList>
        <item>(</item>
      </candidateList>
      <explain>文本全半角错误。</explain>
      <paraID>2014395D</paraID>
      <start>0</start>
      <end>1</end>
      <status>unmodified</status>
      <modifiedWord/>
      <trackRevisions>false</trackRevisions>
    </reviewItem>
    <reviewItem>
      <errorID>cc6a8c5d-751e-4776-bf6d-63c5355da016</errorID>
      <errorWord>）</errorWord>
      <group>L1_Format</group>
      <groupName>格式问题</groupName>
      <ability>L2_HalfPunc</ability>
      <abilityName>全半角检查</abilityName>
      <candidateList>
        <item>)</item>
      </candidateList>
      <explain>文本全半角错误。</explain>
      <paraID>2014395D</paraID>
      <start>2</start>
      <end>3</end>
      <status>unmodified</status>
      <modifiedWord/>
      <trackRevisions>false</trackRevisions>
    </reviewItem>
    <reviewItem>
      <errorID>b45b0214-2089-4de5-b02b-af28d8da2a7f</errorID>
      <errorWord>其它</errorWord>
      <group>L1_Word</group>
      <groupName>字词问题</groupName>
      <ability>L2_Alias</ability>
      <abilityName>也作/曾用词</abilityName>
      <candidateList>
        <item>其他</item>
      </candidateList>
      <explain>词汇[其它]为不规范表述或旧称，其规范书面表述为[其他]。</explain>
      <paraID>1E199ECD</paraID>
      <start>0</start>
      <end>2</end>
      <status>unmodified</status>
      <modifiedWord/>
      <trackRevisions>false</trackRevisions>
    </reviewItem>
    <reviewItem>
      <errorID>04d1086b-0422-4062-8f5e-efc792749cdb</errorID>
      <errorWord>:</errorWord>
      <group>L1_Format</group>
      <groupName>格式问题</groupName>
      <ability>L2_HalfPunc</ability>
      <abilityName>全半角检查</abilityName>
      <candidateList>
        <item>：</item>
      </candidateList>
      <explain>文本全半角错误。</explain>
      <paraID>47E9C81F</paraID>
      <start>3</start>
      <end>4</end>
      <status>unmodified</status>
      <modifiedWord/>
      <trackRevisions>false</trackRevisions>
    </reviewItem>
    <reviewItem>
      <errorID>76fa444c-4273-4fed-bb21-431059fef8d6</errorID>
      <errorWord>:</errorWord>
      <group>L1_Format</group>
      <groupName>格式问题</groupName>
      <ability>L2_HalfPunc</ability>
      <abilityName>全半角检查</abilityName>
      <candidateList>
        <item>：</item>
      </candidateList>
      <explain>文本全半角错误。</explain>
      <paraID>66A73F3E</paraID>
      <start>3</start>
      <end>4</end>
      <status>unmodified</status>
      <modifiedWord/>
      <trackRevisions>false</trackRevisions>
    </reviewItem>
    <reviewItem>
      <errorID>9ff61c28-6879-4b44-b1e7-4e629900b4c9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2780AB37</paraID>
      <start>0</start>
      <end>2</end>
      <status>unmodified</status>
      <modifiedWord/>
      <trackRevisions>false</trackRevisions>
    </reviewItem>
    <reviewItem>
      <errorID>e49c2fca-ebe2-4fa9-8d04-876d9c4b7389</errorID>
      <errorWord>佩带</errorWord>
      <group>L1_Word</group>
      <groupName>字词问题</groupName>
      <ability>L2_Typo</ability>
      <abilityName>字词错误</abilityName>
      <candidateList>
        <item>佩戴</item>
      </candidateList>
      <explain>存在发音相同字词的误用。</explain>
      <paraID>25709A6D</paraID>
      <start>110</start>
      <end>112</end>
      <status>unmodified</status>
      <modifiedWord/>
      <trackRevisions>false</trackRevisions>
    </reviewItem>
    <reviewItem>
      <errorID>510ec146-ad5c-4fbe-a185-6556f87c740f</errorID>
      <errorWord>需</errorWord>
      <group>L1_Word</group>
      <groupName>字词问题</groupName>
      <ability>L2_Typo</ability>
      <abilityName>字词错误</abilityName>
      <candidateList>
        <item>须</item>
      </candidateList>
      <explain>存在发音相同字词的误用。</explain>
      <paraID>25709A6D</paraID>
      <start>122</start>
      <end>123</end>
      <status>unmodified</status>
      <modifiedWord/>
      <trackRevisions>false</trackRevisions>
    </reviewItem>
    <reviewItem>
      <errorID>c9f53f1c-daf3-458d-a4ae-edbaadc9e278</errorID>
      <errorWord>，</errorWord>
      <group>L1_Word</group>
      <groupName>字词问题</groupName>
      <ability>L2_Typo</ability>
      <abilityName>字词错误</abilityName>
      <candidateList>
        <item>，在</item>
      </candidateList>
      <explain/>
      <paraID>68975A31</paraID>
      <start>101</start>
      <end>102</end>
      <status>unmodified</status>
      <modifiedWord/>
      <trackRevisions>false</trackRevisions>
    </reviewItem>
    <reviewItem>
      <errorID>4e2a687c-220d-4a74-9f5d-27d2c5445d69</errorID>
      <errorWord>每月的</errorWord>
      <group>L1_Word</group>
      <groupName>字词问题</groupName>
      <ability>L2_Typo</ability>
      <abilityName>字词错误</abilityName>
      <candidateList>
        <item>每月</item>
      </candidateList>
      <explain/>
      <paraID>4EE99D18</paraID>
      <start>2</start>
      <end>5</end>
      <status>unmodified</status>
      <modifiedWord/>
      <trackRevisions>false</trackRevisions>
    </reviewItem>
    <reviewItem>
      <errorID>543d6633-d52a-452e-9aa4-bd322bc5499c</errorID>
      <errorWord>开展</errorWord>
      <group>L1_Grammar</group>
      <groupName>语法问题</groupName>
      <ability>L2_Grammar</ability>
      <abilityName>语法错误</abilityName>
      <candidateList>
        <item>召开</item>
      </candidateList>
      <explain>“开展～会议”搭配不当，建议修改为“召开～会议”。</explain>
      <paraID>4EE99D18</paraID>
      <start>31</start>
      <end>33</end>
      <status>unmodified</status>
      <modifiedWord/>
      <trackRevisions>false</trackRevisions>
    </reviewItem>
    <reviewItem>
      <errorID>1b28c2da-abcd-4aa9-9fa4-f23c4384dba3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19139E36</paraID>
      <start>0</start>
      <end>2</end>
      <status>unmodified</status>
      <modifiedWord/>
      <trackRevisions>false</trackRevisions>
    </reviewItem>
    <reviewItem>
      <errorID>47c05d5c-92f2-4721-b5f9-012bf7dc8976</errorID>
      <errorWord>涉及到</errorWord>
      <group>L1_Grammar</group>
      <groupName>语法问题</groupName>
      <ability>L2_Grammar</ability>
      <abilityName>语法错误</abilityName>
      <candidateList>
        <item>涉及</item>
      </candidateList>
      <explain>〈动〉牵涉到；关联到：案子～好几个人｜这个问题～面很广。</explain>
      <paraID>32599DD2</paraID>
      <start>15</start>
      <end>18</end>
      <status>unmodified</status>
      <modifiedWord/>
      <trackRevisions>false</trackRevisions>
    </reviewItem>
    <reviewItem>
      <errorID>127fcd88-d69a-48b8-b1f6-cfa64272d84a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46657730</paraID>
      <start>26</start>
      <end>27</end>
      <status>unmodified</status>
      <modifiedWord/>
      <trackRevisions>false</trackRevisions>
    </reviewItem>
    <reviewItem>
      <errorID>dc57fb80-be46-404f-b885-4475a439430a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46657730</paraID>
      <start>146</start>
      <end>147</end>
      <status>unmodified</status>
      <modifiedWord/>
      <trackRevisions>false</trackRevisions>
    </reviewItem>
    <reviewItem>
      <errorID>a054e19a-8cca-41b1-a438-34553f8ecc2e</errorID>
      <errorWord>2026年05月01日</errorWord>
      <group>L1_Knowledge</group>
      <groupName>知识性问题</groupName>
      <ability>L2_Time</ability>
      <abilityName>日期时间</abilityName>
      <candidateList>
        <item>2026年5月1日</item>
      </candidateList>
      <explain>根据日常书写习惯，月份和日期一般会省略前导零。</explain>
      <paraID>1DDAAF10</paraID>
      <start>3</start>
      <end>14</end>
      <status>unmodified</status>
      <modifiedWord/>
      <trackRevisions>false</trackRevisions>
    </reviewItem>
    <reviewItem>
      <errorID>e09a87ee-f45b-4406-9a18-244cdfcea0de</errorID>
      <errorWord>2027年04月30日</errorWord>
      <group>L1_Knowledge</group>
      <groupName>知识性问题</groupName>
      <ability>L2_Time</ability>
      <abilityName>日期时间</abilityName>
      <candidateList>
        <item>2027年4月30日</item>
      </candidateList>
      <explain>根据日常书写习惯，月份一般会省略前导零。</explain>
      <paraID>1DDAAF10</paraID>
      <start>15</start>
      <end>26</end>
      <status>unmodified</status>
      <modifiedWord/>
      <trackRevisions>false</trackRevisions>
    </reviewItem>
    <reviewItem>
      <errorID>a7fc1d6e-7c93-458e-9b67-5bd18574396f</errorID>
      <errorWord>，</errorWord>
      <group>L1_Word</group>
      <groupName>字词问题</groupName>
      <ability>L2_Typo</ability>
      <abilityName>字词错误</abilityName>
      <candidateList>
        <item>，包</item>
      </candidateList>
      <explain/>
      <paraID>3F9A21D3</paraID>
      <start>61</start>
      <end>62</end>
      <status>unmodified</status>
      <modifiedWord/>
      <trackRevisions>false</trackRevisions>
    </reviewItem>
    <reviewItem>
      <errorID>413ff87e-f0ca-45d5-9c68-77f4adf37ffd</errorID>
      <errorWord>其它</errorWord>
      <group>L1_Word</group>
      <groupName>字词问题</groupName>
      <ability>L2_Alias</ability>
      <abilityName>也作/曾用词</abilityName>
      <candidateList>
        <item>其他</item>
      </candidateList>
      <explain>词汇[其它]为不规范表述或旧称，其规范书面表述为[其他]。</explain>
      <paraID>76338EA1</paraID>
      <start>142</start>
      <end>144</end>
      <status>unmodified</status>
      <modifiedWord/>
      <trackRevisions>false</trackRevisions>
    </reviewItem>
    <reviewItem>
      <errorID>5ec180b5-1540-4399-9142-8a7ae2e1c305</errorID>
      <errorWord>属</errorWord>
      <group>L1_Word</group>
      <groupName>字词问题</groupName>
      <ability>L2_Typo</ability>
      <abilityName>字词错误</abilityName>
      <candidateList>
        <item>属于</item>
      </candidateList>
      <explain/>
      <paraID>56DA9DC7</paraID>
      <start>46</start>
      <end>47</end>
      <status>unmodified</status>
      <modifiedWord/>
      <trackRevisions>false</trackRevisions>
    </reviewItem>
    <reviewItem>
      <errorID>a1f10d37-3be3-4ebf-991b-7dc93fd95dd0</errorID>
      <errorWord>涉及到</errorWord>
      <group>L1_Grammar</group>
      <groupName>语法问题</groupName>
      <ability>L2_Grammar</ability>
      <abilityName>语法错误</abilityName>
      <candidateList>
        <item>涉及</item>
      </candidateList>
      <explain>〈动〉牵涉到；关联到：案子～好几个人｜这个问题～面很广。</explain>
      <paraID>57506DE2</paraID>
      <start>14</start>
      <end>17</end>
      <status>unmodified</status>
      <modifiedWord/>
      <trackRevisions>false</trackRevisions>
    </reviewItem>
    <reviewItem>
      <errorID>81d6f8b3-1d44-446d-8df3-701f1266ca3d</errorID>
      <errorWord>仍</errorWord>
      <group>L1_Word</group>
      <groupName>字词问题</groupName>
      <ability>L2_Typo</ability>
      <abilityName>字词错误</abilityName>
      <candidateList>
        <item>仍有</item>
      </candidateList>
      <explain/>
      <paraID>3637768A</paraID>
      <start>28</start>
      <end>29</end>
      <status>unmodified</status>
      <modifiedWord/>
      <trackRevisions>false</trackRevisions>
    </reviewItem>
    <reviewItem>
      <errorID>e5840b23-0dd0-4087-890b-9aad40c8fcbc</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6739A495</paraID>
      <start>36</start>
      <end>38</end>
      <status>unmodified</status>
      <modifiedWord/>
      <trackRevisions>false</trackRevisions>
    </reviewItem>
    <reviewItem>
      <errorID>7946310e-bf13-4620-9b0f-82719c34b154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35D56C2D</paraID>
      <start>22</start>
      <end>25</end>
      <status>unmodified</status>
      <modifiedWord/>
      <trackRevisions>false</trackRevisions>
    </reviewItem>
    <reviewItem>
      <errorID>3c47653c-9838-4380-8ba4-48e9f185ea20</errorID>
      <errorWord>法律、法规</errorWord>
      <group>L1_Word</group>
      <groupName>字词问题</groupName>
      <ability>L2_Typo</ability>
      <abilityName>字词错误</abilityName>
      <candidateList>
        <item>法律法规</item>
      </candidateList>
      <explain/>
      <paraID>35D56C2D</paraID>
      <start>42</start>
      <end>47</end>
      <status>unmodified</status>
      <modifiedWord/>
      <trackRevisions>false</trackRevisions>
    </reviewItem>
    <reviewItem>
      <errorID>9658aafd-c739-4ac7-9f3d-d68eef7f2f8f</errorID>
      <errorWord>签定</errorWord>
      <group>L1_Word</group>
      <groupName>字词问题</groupName>
      <ability>L2_Typo</ability>
      <abilityName>字词错误</abilityName>
      <candidateList>
        <item>签订</item>
      </candidateList>
      <explain>存在发音相同字词的误用。</explain>
      <paraID>37C489B2</paraID>
      <start>25</start>
      <end>27</end>
      <status>unmodified</status>
      <modifiedWord/>
      <trackRevisions>false</trackRevisions>
    </reviewItem>
    <reviewItem>
      <errorID>61169764-762b-4164-b7e0-b9666d81e15b</errorID>
      <errorWord>:</errorWord>
      <group>L1_Format</group>
      <groupName>格式问题</groupName>
      <ability>L2_HalfPunc</ability>
      <abilityName>全半角检查</abilityName>
      <candidateList>
        <item>：</item>
      </candidateList>
      <explain>文本全半角错误。</explain>
      <paraID>6F3210E4</paraID>
      <start>37</start>
      <end>38</end>
      <status>unmodified</status>
      <modifiedWord/>
      <trackRevisions>false</trackRevisions>
    </reviewItem>
    <reviewItem>
      <errorID>fe78f2ee-1584-42d0-8abb-b7a72ea3ba7e</errorID>
      <errorWord>行成</errorWord>
      <group>L1_Word</group>
      <groupName>字词问题</groupName>
      <ability>L2_Typo</ability>
      <abilityName>字词错误</abilityName>
      <candidateList>
        <item>形成</item>
      </candidateList>
      <explain>〈动〉通过发展变化而成为具有某种特点的事物，或者出现某种情形或局面：销售网已经～｜～鲜明的对比｜～难以打破的僵局。</explain>
      <paraID>715EE4F0</paraID>
      <start>53</start>
      <end>55</end>
      <status>unmodified</status>
      <modifiedWord/>
      <trackRevisions>false</trackRevisions>
    </reviewItem>
    <reviewItem>
      <errorID>9b6b5fb9-61a4-4022-a8a3-085f61bff1c2</errorID>
      <errorWord>垃圾推</errorWord>
      <group>L1_Word</group>
      <groupName>字词问题</groupName>
      <ability>L2_Typo</ability>
      <abilityName>字词错误</abilityName>
      <candidateList>
        <item>垃圾堆</item>
      </candidateList>
      <explain>存在字形相近字词的误用。</explain>
      <paraID>5DFB9C4F</paraID>
      <start>38</start>
      <end>41</end>
      <status>unmodified</status>
      <modifiedWord/>
      <trackRevisions>false</trackRevisions>
    </reviewItem>
    <reviewItem>
      <errorID>863b06d2-f06d-4c84-bca3-ae47697da931</errorID>
      <errorWord>须</errorWord>
      <group>L1_Word</group>
      <groupName>字词问题</groupName>
      <ability>L2_Typo</ability>
      <abilityName>字词错误</abilityName>
      <candidateList>
        <item>需</item>
      </candidateList>
      <explain>存在发音相同字词的误用。</explain>
      <paraID>4BCBBF22</paraID>
      <start>17</start>
      <end>18</end>
      <status>unmodified</status>
      <modifiedWord/>
      <trackRevisions>false</trackRevisions>
    </reviewItem>
    <reviewItem>
      <errorID>4ecd3fab-1175-4cfb-bee6-8f38a6b7dd1e</errorID>
      <errorWord>须</errorWord>
      <group>L1_Word</group>
      <groupName>字词问题</groupName>
      <ability>L2_Typo</ability>
      <abilityName>字词错误</abilityName>
      <candidateList>
        <item>需</item>
      </candidateList>
      <explain>存在发音相同字词的误用。</explain>
      <paraID>143B65D3</paraID>
      <start>11</start>
      <end>12</end>
      <status>unmodified</status>
      <modifiedWord/>
      <trackRevisions>false</trackRevisions>
    </reviewItem>
    <reviewItem>
      <errorID>5bcfc4d4-531e-4f46-876e-9d2efe3cb5d6</errorID>
      <errorWord>（</errorWord>
      <group>L1_Format</group>
      <groupName>格式问题</groupName>
      <ability>L2_HalfPunc</ability>
      <abilityName>全半角检查</abilityName>
      <candidateList>
        <item>(</item>
      </candidateList>
      <explain>文本全半角错误。</explain>
      <paraID> E11242D</paraID>
      <start>0</start>
      <end>1</end>
      <status>unmodified</status>
      <modifiedWord/>
      <trackRevisions>false</trackRevisions>
    </reviewItem>
    <reviewItem>
      <errorID>543b8f39-4b9d-419e-9e90-0209ef63b6ed</errorID>
      <errorWord>）</errorWord>
      <group>L1_Format</group>
      <groupName>格式问题</groupName>
      <ability>L2_HalfPunc</ability>
      <abilityName>全半角检查</abilityName>
      <candidateList>
        <item>)</item>
      </candidateList>
      <explain>文本全半角错误。</explain>
      <paraID> E11242D</paraID>
      <start>2</start>
      <end>3</end>
      <status>unmodified</status>
      <modifiedWord/>
      <trackRevisions>false</trackRevisions>
    </reviewItem>
    <reviewItem>
      <errorID>e40eaa1e-9623-44a0-af28-914f44278e5f</errorID>
      <errorWord>其它</errorWord>
      <group>L1_Word</group>
      <groupName>字词问题</groupName>
      <ability>L2_Alias</ability>
      <abilityName>也作/曾用词</abilityName>
      <candidateList>
        <item>其他</item>
      </candidateList>
      <explain>词汇[其它]为不规范表述或旧称，其规范书面表述为[其他]。</explain>
      <paraID>6ACEBAC3</paraID>
      <start>0</start>
      <end>2</end>
      <status>unmodified</status>
      <modifiedWord/>
      <trackRevisions>false</trackRevisions>
    </reviewItem>
    <reviewItem>
      <errorID>cab00b4a-c411-423c-bcca-c76d983b98fd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1AA1998D</paraID>
      <start>0</start>
      <end>2</end>
      <status>unmodified</status>
      <modifiedWord/>
      <trackRevisions>false</trackRevisions>
    </reviewItem>
    <reviewItem>
      <errorID>5d8bf05c-3162-4d0e-b9dd-13f304e41641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C319A5D</paraID>
      <start>0</start>
      <end>2</end>
      <status>unmodified</status>
      <modifiedWord/>
      <trackRevisions>false</trackRevisions>
    </reviewItem>
    <reviewItem>
      <errorID>8020fca0-6d9c-4ebb-bee3-12d77a869f49</errorID>
      <errorWord>法律、法规</errorWord>
      <group>L1_Word</group>
      <groupName>字词问题</groupName>
      <ability>L2_Typo</ability>
      <abilityName>字词错误</abilityName>
      <candidateList>
        <item>法律法规</item>
      </candidateList>
      <explain/>
      <paraID>7A0DA196</paraID>
      <start>5</start>
      <end>10</end>
      <status>unmodified</status>
      <modifiedWord/>
      <trackRevisions>false</trackRevisions>
    </reviewItem>
    <reviewItem>
      <errorID>6fe031b0-ac71-4529-9c09-f8441d187aa7</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7F593C2A</paraID>
      <start>2</start>
      <end>5</end>
      <status>unmodified</status>
      <modifiedWord/>
      <trackRevisions>false</trackRevisions>
    </reviewItem>
    <reviewItem>
      <errorID>c3814f0c-36f9-4eb2-a4af-f173335ecd8e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3EBE7035</paraID>
      <start>0</start>
      <end>2</end>
      <status>unmodified</status>
      <modifiedWord/>
      <trackRevisions>false</trackRevisions>
    </reviewItem>
    <reviewItem>
      <errorID>f88b1753-6b88-4034-a45c-f9cb81b89727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5B9F0CE9</paraID>
      <start>0</start>
      <end>2</end>
      <status>unmodified</status>
      <modifiedWord/>
      <trackRevisions>false</trackRevisions>
    </reviewItem>
    <reviewItem>
      <errorID>cc6c7ef1-cbc7-4bcf-9ea3-1398a3baabab</errorID>
      <errorWord>做出</errorWord>
      <group>L1_Word</group>
      <groupName>字词问题</groupName>
      <ability>L2_Typo</ability>
      <abilityName>字词错误</abilityName>
      <candidateList>
        <item>作出</item>
      </candidateList>
      <explain/>
      <paraID>11A61E16</paraID>
      <start>47</start>
      <end>49</end>
      <status>unmodified</status>
      <modifiedWord/>
      <trackRevisions>false</trackRevisions>
    </reviewItem>
    <reviewItem>
      <errorID>8c5afb01-c73d-48a8-b957-6c66a46397e6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327B515F</paraID>
      <start>0</start>
      <end>2</end>
      <status>unmodified</status>
      <modifiedWord/>
      <trackRevisions>false</trackRevisions>
    </reviewItem>
    <reviewItem>
      <errorID>594d9521-1fd0-46d1-9b0b-036e56eb58ca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4E2EA6F3</paraID>
      <start>0</start>
      <end>2</end>
      <status>unmodified</status>
      <modifiedWord/>
      <trackRevisions>false</trackRevisions>
    </reviewItem>
    <reviewItem>
      <errorID>20f0ef79-701f-43de-99a6-79918d9faf10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7453B8CE</paraID>
      <start>0</start>
      <end>2</end>
      <status>unmodified</status>
      <modifiedWord/>
      <trackRevisions>false</trackRevisions>
    </reviewItem>
    <reviewItem>
      <errorID>4ee45385-fa5c-4935-9f4a-c5e8f366e7e2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4AEF5D87</paraID>
      <start>4</start>
      <end>6</end>
      <status>unmodified</status>
      <modifiedWord/>
      <trackRevisions>false</trackRevisions>
    </reviewItem>
    <reviewItem>
      <errorID>36d5bfe1-bb58-4d2a-8f65-207a9b1bbdbd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69B848B8</paraID>
      <start>4</start>
      <end>6</end>
      <status>unmodified</status>
      <modifiedWord/>
      <trackRevisions>false</trackRevisions>
    </reviewItem>
    <reviewItem>
      <errorID>eb489671-92d3-4ef5-8833-f69f3f56dec6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51E72500</paraID>
      <start>4</start>
      <end>6</end>
      <status>unmodified</status>
      <modifiedWord/>
      <trackRevisions>false</trackRevisions>
    </reviewItem>
    <reviewItem>
      <errorID>f27ae1ca-68ae-4c57-8bcc-f51f43b2bc4e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1F4E1EDD</paraID>
      <start>0</start>
      <end>2</end>
      <status>unmodified</status>
      <modifiedWord/>
      <trackRevisions>false</trackRevisions>
    </reviewItem>
    <reviewItem>
      <errorID>a3203dc4-f146-47a1-ac5e-40524a10a0c1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4B5BD7C7</paraID>
      <start>0</start>
      <end>2</end>
      <status>unmodified</status>
      <modifiedWord/>
      <trackRevisions>false</trackRevisions>
    </reviewItem>
    <reviewItem>
      <errorID>32b5b8f8-21fd-4dc8-b03b-90b4a40c1227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767D2992</paraID>
      <start>0</start>
      <end>2</end>
      <status>unmodified</status>
      <modifiedWord/>
      <trackRevisions>false</trackRevisions>
    </reviewItem>
    <reviewItem>
      <errorID>feb8c0ce-3269-41f7-a81d-ce910fd2c8be</errorID>
      <errorWord>《政府采购法》</errorWord>
      <group>L1_Word</group>
      <groupName>字词问题</groupName>
      <ability>L2_Typo</ability>
      <abilityName>字词错误</abilityName>
      <candidateList>
        <item>《中华人民共和国政府采购法》</item>
      </candidateList>
      <explain/>
      <paraID>33BC311C</paraID>
      <start>164</start>
      <end>171</end>
      <status>unmodified</status>
      <modifiedWord/>
      <trackRevisions>false</trackRevisions>
    </reviewItem>
    <reviewItem>
      <errorID>f0285f1d-c808-4371-bc45-4427abeb5d28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687D59E5</paraID>
      <start>0</start>
      <end>2</end>
      <status>unmodified</status>
      <modifiedWord/>
      <trackRevisions>false</trackRevisions>
    </reviewItem>
    <reviewItem>
      <errorID>a4cab950-6072-4a4c-817a-4abe08ba337e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28D6FC5</paraID>
      <start>0</start>
      <end>2</end>
      <status>unmodified</status>
      <modifiedWord/>
      <trackRevisions>false</trackRevisions>
    </reviewItem>
    <reviewItem>
      <errorID>9a6196b5-ada7-476d-a33b-151ce80ad328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374E394F</paraID>
      <start>20</start>
      <end>21</end>
      <status>unmodified</status>
      <modifiedWord/>
      <trackRevisions>false</trackRevisions>
    </reviewItem>
    <reviewItem>
      <errorID>d70cc23b-198f-4c54-b929-9d3796dec9da</errorID>
      <errorWord>遵守本</errorWord>
      <group>L1_Word</group>
      <groupName>字词问题</groupName>
      <ability>L2_Typo</ability>
      <abilityName>字词错误</abilityName>
      <candidateList>
        <item>遵守</item>
      </candidateList>
      <explain/>
      <paraID>5A8D1ADC</paraID>
      <start>20</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f6ad5b08-cd47-42b4-b87f-71d4a57c0e17}">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40</Pages>
  <Words>4095</Words>
  <Characters>4496</Characters>
  <TotalTime>32</TotalTime>
  <ScaleCrop>false</ScaleCrop>
  <LinksUpToDate>false</LinksUpToDate>
  <CharactersWithSpaces>4667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2025-04-11T03:06:00Z</dcterms:created>
  <dc:creator>微软中国</dc:creator>
  <cp:lastModifiedBy>Administrator</cp:lastModifiedBy>
  <dcterms:modified xsi:type="dcterms:W3CDTF">2026-03-31T02:15:00Z</dcterms:modified>
  <dc:title>单一来源</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eyJoZGlkIjoiOTg1Mjk2Mjk2ZDRiYzJhZTA3NjEwZDUzZjA1NGI5NDMiLCJ1c2VySWQiOiI0NDY1MjgzNzcifQ==</vt:lpwstr>
  </property>
  <property fmtid="{D5CDD505-2E9C-101B-9397-08002B2CF9AE}" pid="3" name="KSOProductBuildVer">
    <vt:lpwstr>2052-12.1.0.25225</vt:lpwstr>
  </property>
  <property fmtid="{D5CDD505-2E9C-101B-9397-08002B2CF9AE}" pid="4" name="ICV">
    <vt:lpwstr>F27C00A35D8E4795BDA5644CA9A2208A_13</vt:lpwstr>
  </property>
</Properties>
</file>